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A347" w14:textId="77777777" w:rsidR="00F70A30" w:rsidRPr="00E02F76" w:rsidRDefault="00F70A30" w:rsidP="00E02F76">
      <w:pPr>
        <w:spacing w:after="300" w:line="330" w:lineRule="atLeast"/>
        <w:jc w:val="center"/>
        <w:rPr>
          <w:rFonts w:ascii="Calibri" w:eastAsia="Times New Roman" w:hAnsi="Calibri" w:cs="Calibri"/>
          <w:color w:val="666666"/>
          <w:sz w:val="24"/>
          <w:szCs w:val="24"/>
          <w:lang w:val="en"/>
        </w:rPr>
      </w:pPr>
      <w:r w:rsidRPr="00E02F76">
        <w:rPr>
          <w:rFonts w:ascii="Calibri" w:hAnsi="Calibri" w:cs="Calibri"/>
          <w:noProof/>
          <w:sz w:val="24"/>
          <w:szCs w:val="24"/>
        </w:rPr>
        <w:drawing>
          <wp:inline distT="0" distB="0" distL="0" distR="0" wp14:anchorId="6B157003" wp14:editId="4B4D482B">
            <wp:extent cx="3145536"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B Logo - Color - Transparent (0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5536" cy="822960"/>
                    </a:xfrm>
                    <a:prstGeom prst="rect">
                      <a:avLst/>
                    </a:prstGeom>
                  </pic:spPr>
                </pic:pic>
              </a:graphicData>
            </a:graphic>
          </wp:inline>
        </w:drawing>
      </w:r>
    </w:p>
    <w:p w14:paraId="6046CB1C" w14:textId="37DEF287" w:rsidR="00F70A30" w:rsidRPr="00E02F76" w:rsidRDefault="00F70A30" w:rsidP="00F70A30">
      <w:pPr>
        <w:spacing w:after="300" w:line="330" w:lineRule="atLeast"/>
        <w:jc w:val="center"/>
        <w:rPr>
          <w:rFonts w:ascii="Calibri" w:eastAsia="Times New Roman" w:hAnsi="Calibri" w:cs="Calibri"/>
          <w:b/>
          <w:color w:val="666666"/>
          <w:sz w:val="24"/>
          <w:szCs w:val="24"/>
          <w:lang w:val="en"/>
        </w:rPr>
      </w:pPr>
      <w:r w:rsidRPr="00E02F76">
        <w:rPr>
          <w:rFonts w:ascii="Calibri" w:eastAsia="Times New Roman" w:hAnsi="Calibri" w:cs="Calibri"/>
          <w:b/>
          <w:color w:val="666666"/>
          <w:sz w:val="24"/>
          <w:szCs w:val="24"/>
          <w:lang w:val="en"/>
        </w:rPr>
        <w:t>Self-Study Report Outline</w:t>
      </w:r>
      <w:r w:rsidR="004D62FE" w:rsidRPr="00E02F76">
        <w:rPr>
          <w:rFonts w:ascii="Calibri" w:eastAsia="Times New Roman" w:hAnsi="Calibri" w:cs="Calibri"/>
          <w:b/>
          <w:color w:val="666666"/>
          <w:sz w:val="24"/>
          <w:szCs w:val="24"/>
          <w:lang w:val="en"/>
        </w:rPr>
        <w:t>: Submitted 9 months prior to Site Visit</w:t>
      </w:r>
      <w:r w:rsidR="00FE465B" w:rsidRPr="00E02F76">
        <w:rPr>
          <w:rFonts w:ascii="Calibri" w:eastAsia="Times New Roman" w:hAnsi="Calibri" w:cs="Calibri"/>
          <w:b/>
          <w:color w:val="666666"/>
          <w:sz w:val="24"/>
          <w:szCs w:val="24"/>
          <w:lang w:val="en"/>
        </w:rPr>
        <w:t xml:space="preserve"> </w:t>
      </w:r>
    </w:p>
    <w:p w14:paraId="16EAD5BA" w14:textId="77777777" w:rsidR="00F70A30" w:rsidRPr="00E02F76" w:rsidRDefault="00F70A30" w:rsidP="00F70A30">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following paragraphs move through the SSR outline and elaborate on expectations for each section.</w:t>
      </w:r>
    </w:p>
    <w:p w14:paraId="4A161145" w14:textId="5438D2C2" w:rsidR="00F70A30" w:rsidRPr="00E02F76" w:rsidRDefault="002035A8" w:rsidP="00F70A30">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EPP </w:t>
      </w:r>
      <w:r w:rsidR="00F70A30" w:rsidRPr="00E02F76">
        <w:rPr>
          <w:rFonts w:ascii="Calibri" w:eastAsia="Times New Roman" w:hAnsi="Calibri" w:cs="Calibri"/>
          <w:color w:val="666666"/>
          <w:sz w:val="24"/>
          <w:szCs w:val="24"/>
          <w:lang w:val="en"/>
        </w:rPr>
        <w:t xml:space="preserve">Overview </w:t>
      </w:r>
    </w:p>
    <w:p w14:paraId="4BA14F98" w14:textId="6167FE65" w:rsidR="00F70A30" w:rsidRPr="00E02F76" w:rsidRDefault="00F70A30" w:rsidP="00F70A30">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purpose of the Overview is to provide sufficient information to aid the</w:t>
      </w:r>
      <w:r w:rsidR="00FE465B" w:rsidRPr="00E02F76">
        <w:rPr>
          <w:rFonts w:ascii="Calibri" w:eastAsia="Times New Roman" w:hAnsi="Calibri" w:cs="Calibri"/>
          <w:color w:val="666666"/>
          <w:sz w:val="24"/>
          <w:szCs w:val="24"/>
          <w:lang w:val="en"/>
        </w:rPr>
        <w:t xml:space="preserve"> Program Approval Committee</w:t>
      </w:r>
      <w:r w:rsidRPr="00E02F76">
        <w:rPr>
          <w:rFonts w:ascii="Calibri" w:eastAsia="Times New Roman" w:hAnsi="Calibri" w:cs="Calibri"/>
          <w:color w:val="666666"/>
          <w:sz w:val="24"/>
          <w:szCs w:val="24"/>
          <w:lang w:val="en"/>
        </w:rPr>
        <w:t xml:space="preserve"> in understanding the context of the provider.  This section is not meant to "sell" the provider. Descriptive information should be limited to what is essential for understanding the background against which the provider is operating. Evidence in the Overview can be tagged to Standard 5 as appropriate. These </w:t>
      </w:r>
      <w:proofErr w:type="gramStart"/>
      <w:r w:rsidRPr="00E02F76">
        <w:rPr>
          <w:rFonts w:ascii="Calibri" w:eastAsia="Times New Roman" w:hAnsi="Calibri" w:cs="Calibri"/>
          <w:color w:val="666666"/>
          <w:sz w:val="24"/>
          <w:szCs w:val="24"/>
          <w:lang w:val="en"/>
        </w:rPr>
        <w:t>evidences</w:t>
      </w:r>
      <w:proofErr w:type="gramEnd"/>
      <w:r w:rsidRPr="00E02F76">
        <w:rPr>
          <w:rFonts w:ascii="Calibri" w:eastAsia="Times New Roman" w:hAnsi="Calibri" w:cs="Calibri"/>
          <w:color w:val="666666"/>
          <w:sz w:val="24"/>
          <w:szCs w:val="24"/>
          <w:lang w:val="en"/>
        </w:rPr>
        <w:t xml:space="preserve"> fall into three broad categories.</w:t>
      </w:r>
    </w:p>
    <w:p w14:paraId="067757A8" w14:textId="77777777" w:rsidR="00F70A30" w:rsidRPr="00E02F76" w:rsidRDefault="00F70A30" w:rsidP="00F70A30">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i/>
          <w:iCs/>
          <w:color w:val="666666"/>
          <w:sz w:val="24"/>
          <w:szCs w:val="24"/>
          <w:lang w:val="en"/>
        </w:rPr>
        <w:t>Provider context and unique characteristics</w:t>
      </w:r>
    </w:p>
    <w:p w14:paraId="2B6A8EEA" w14:textId="77777777" w:rsidR="00F70A30" w:rsidRPr="00E02F76" w:rsidRDefault="00F70A30" w:rsidP="00F70A30">
      <w:pPr>
        <w:numPr>
          <w:ilvl w:val="0"/>
          <w:numId w:val="1"/>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Age, history, context, and distinguishing features</w:t>
      </w:r>
    </w:p>
    <w:p w14:paraId="31F97A67" w14:textId="77777777" w:rsidR="00F70A30" w:rsidRPr="00E02F76" w:rsidRDefault="00F70A30" w:rsidP="00F70A30">
      <w:pPr>
        <w:numPr>
          <w:ilvl w:val="0"/>
          <w:numId w:val="1"/>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Summary of requirements, demographics about the host institution (e.g., IHE) and the provider (e.g., institutional and provider enrollment, number and ethnic composition of students, completers and faculty)</w:t>
      </w:r>
    </w:p>
    <w:p w14:paraId="4AD9A1A0" w14:textId="79C40E83" w:rsidR="00F70A30" w:rsidRPr="00E02F76" w:rsidRDefault="00F70A30" w:rsidP="00F70A30">
      <w:pPr>
        <w:numPr>
          <w:ilvl w:val="0"/>
          <w:numId w:val="1"/>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Copies of or link</w:t>
      </w:r>
      <w:r w:rsidR="002577EC" w:rsidRPr="00E02F76">
        <w:rPr>
          <w:rFonts w:ascii="Calibri" w:eastAsia="Times New Roman" w:hAnsi="Calibri" w:cs="Calibri"/>
          <w:color w:val="666666"/>
          <w:sz w:val="24"/>
          <w:szCs w:val="24"/>
          <w:lang w:val="en"/>
        </w:rPr>
        <w:t>s to</w:t>
      </w:r>
      <w:r w:rsidRPr="00E02F76">
        <w:rPr>
          <w:rFonts w:ascii="Calibri" w:eastAsia="Times New Roman" w:hAnsi="Calibri" w:cs="Calibri"/>
          <w:color w:val="666666"/>
          <w:sz w:val="24"/>
          <w:szCs w:val="24"/>
          <w:lang w:val="en"/>
        </w:rPr>
        <w:t xml:space="preserve"> tables specific to provider characteristics and program characteristics</w:t>
      </w:r>
      <w:r w:rsidR="002577EC" w:rsidRPr="00E02F76">
        <w:rPr>
          <w:rFonts w:ascii="Calibri" w:eastAsia="Times New Roman" w:hAnsi="Calibri" w:cs="Calibri"/>
          <w:color w:val="666666"/>
          <w:sz w:val="24"/>
          <w:szCs w:val="24"/>
          <w:lang w:val="en"/>
        </w:rPr>
        <w:t>.</w:t>
      </w:r>
      <w:r w:rsidR="00FE465B" w:rsidRPr="00E02F76">
        <w:rPr>
          <w:rFonts w:ascii="Calibri" w:eastAsia="Times New Roman" w:hAnsi="Calibri" w:cs="Calibri"/>
          <w:color w:val="666666"/>
          <w:sz w:val="24"/>
          <w:szCs w:val="24"/>
          <w:lang w:val="en"/>
        </w:rPr>
        <w:t xml:space="preserve"> </w:t>
      </w:r>
    </w:p>
    <w:p w14:paraId="716DB099" w14:textId="77777777" w:rsidR="002577EC" w:rsidRPr="00E02F76" w:rsidRDefault="002577EC" w:rsidP="002577EC">
      <w:pPr>
        <w:spacing w:after="0" w:line="330" w:lineRule="atLeast"/>
        <w:rPr>
          <w:rFonts w:ascii="Calibri" w:eastAsia="Times New Roman" w:hAnsi="Calibri" w:cs="Calibri"/>
          <w:color w:val="666666"/>
          <w:sz w:val="24"/>
          <w:szCs w:val="24"/>
          <w:lang w:val="en"/>
        </w:rPr>
      </w:pPr>
    </w:p>
    <w:p w14:paraId="1A1A59A9" w14:textId="77777777" w:rsidR="00F70A30" w:rsidRPr="00E02F76" w:rsidRDefault="00F70A30" w:rsidP="00F70A30">
      <w:pPr>
        <w:spacing w:after="0" w:line="240" w:lineRule="auto"/>
        <w:rPr>
          <w:rFonts w:ascii="Calibri" w:eastAsia="Times New Roman" w:hAnsi="Calibri" w:cs="Calibri"/>
          <w:color w:val="333333"/>
          <w:sz w:val="24"/>
          <w:szCs w:val="24"/>
          <w:lang w:val="en"/>
        </w:rPr>
      </w:pPr>
      <w:r w:rsidRPr="00E02F76">
        <w:rPr>
          <w:rFonts w:ascii="Calibri" w:eastAsia="Times New Roman" w:hAnsi="Calibri" w:cs="Calibri"/>
          <w:i/>
          <w:iCs/>
          <w:color w:val="333333"/>
          <w:sz w:val="24"/>
          <w:szCs w:val="24"/>
          <w:lang w:val="en"/>
        </w:rPr>
        <w:t>Provider’s organizational structure</w:t>
      </w:r>
      <w:r w:rsidRPr="00E02F76">
        <w:rPr>
          <w:rFonts w:ascii="Calibri" w:eastAsia="Times New Roman" w:hAnsi="Calibri" w:cs="Calibri"/>
          <w:color w:val="333333"/>
          <w:sz w:val="24"/>
          <w:szCs w:val="24"/>
          <w:lang w:val="en"/>
        </w:rPr>
        <w:t xml:space="preserve"> </w:t>
      </w:r>
    </w:p>
    <w:p w14:paraId="7FEE5666" w14:textId="77777777" w:rsidR="00F70A30" w:rsidRPr="00E02F76" w:rsidRDefault="00F70A30" w:rsidP="00F70A30">
      <w:pPr>
        <w:numPr>
          <w:ilvl w:val="0"/>
          <w:numId w:val="2"/>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Institutional/organizational structure</w:t>
      </w:r>
    </w:p>
    <w:p w14:paraId="7575751F" w14:textId="14E27364" w:rsidR="00F70A30" w:rsidRPr="00E02F76" w:rsidRDefault="00F70A30" w:rsidP="00F70A30">
      <w:pPr>
        <w:numPr>
          <w:ilvl w:val="0"/>
          <w:numId w:val="2"/>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Copy of or link to AIMS tables specific to programs by site of operation</w:t>
      </w:r>
      <w:r w:rsidR="00FE465B" w:rsidRPr="00E02F76">
        <w:rPr>
          <w:rFonts w:ascii="Calibri" w:eastAsia="Times New Roman" w:hAnsi="Calibri" w:cs="Calibri"/>
          <w:color w:val="666666"/>
          <w:sz w:val="24"/>
          <w:szCs w:val="24"/>
          <w:lang w:val="en"/>
        </w:rPr>
        <w:t xml:space="preserve"> NO</w:t>
      </w:r>
    </w:p>
    <w:p w14:paraId="361B2005" w14:textId="181B3D34" w:rsidR="00F70A30" w:rsidRPr="00E02F76" w:rsidRDefault="00F70A30" w:rsidP="00F70A30">
      <w:pPr>
        <w:numPr>
          <w:ilvl w:val="0"/>
          <w:numId w:val="2"/>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provider’s place in the institution or organization</w:t>
      </w:r>
      <w:r w:rsidR="00FE465B" w:rsidRPr="00E02F76">
        <w:rPr>
          <w:rFonts w:ascii="Calibri" w:eastAsia="Times New Roman" w:hAnsi="Calibri" w:cs="Calibri"/>
          <w:color w:val="666666"/>
          <w:sz w:val="24"/>
          <w:szCs w:val="24"/>
          <w:lang w:val="en"/>
        </w:rPr>
        <w:t xml:space="preserve"> NO</w:t>
      </w:r>
    </w:p>
    <w:p w14:paraId="49A84019" w14:textId="77777777" w:rsidR="00F70A30" w:rsidRPr="00E02F76" w:rsidRDefault="00F70A30" w:rsidP="00F70A30">
      <w:pPr>
        <w:spacing w:after="0" w:line="240" w:lineRule="auto"/>
        <w:rPr>
          <w:rFonts w:ascii="Calibri" w:eastAsia="Times New Roman" w:hAnsi="Calibri" w:cs="Calibri"/>
          <w:color w:val="333333"/>
          <w:sz w:val="24"/>
          <w:szCs w:val="24"/>
          <w:lang w:val="en"/>
        </w:rPr>
      </w:pPr>
      <w:r w:rsidRPr="00E02F76">
        <w:rPr>
          <w:rFonts w:ascii="Calibri" w:eastAsia="Times New Roman" w:hAnsi="Calibri" w:cs="Calibri"/>
          <w:i/>
          <w:iCs/>
          <w:color w:val="333333"/>
          <w:sz w:val="24"/>
          <w:szCs w:val="24"/>
          <w:lang w:val="en"/>
        </w:rPr>
        <w:t>Provider’s shared values and beliefs</w:t>
      </w:r>
      <w:r w:rsidRPr="00E02F76">
        <w:rPr>
          <w:rFonts w:ascii="Calibri" w:eastAsia="Times New Roman" w:hAnsi="Calibri" w:cs="Calibri"/>
          <w:color w:val="333333"/>
          <w:sz w:val="24"/>
          <w:szCs w:val="24"/>
          <w:lang w:val="en"/>
        </w:rPr>
        <w:t xml:space="preserve"> </w:t>
      </w:r>
    </w:p>
    <w:p w14:paraId="56AFE894" w14:textId="3305DD7C" w:rsidR="00F70A30" w:rsidRPr="00E02F76" w:rsidRDefault="00F70A30" w:rsidP="00F70A30">
      <w:pPr>
        <w:numPr>
          <w:ilvl w:val="0"/>
          <w:numId w:val="3"/>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conceptual framework and vision, mission, and goals of the provider</w:t>
      </w:r>
    </w:p>
    <w:p w14:paraId="030EB052" w14:textId="4EA1DCDE" w:rsidR="004B35CA" w:rsidRPr="00E02F76" w:rsidRDefault="001D2731" w:rsidP="00F70A30">
      <w:pPr>
        <w:numPr>
          <w:ilvl w:val="0"/>
          <w:numId w:val="3"/>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EPP’s Shared Valued Values and Beliefs for Educator Preparation</w:t>
      </w:r>
      <w:r w:rsidR="00BE55F8" w:rsidRPr="00E02F76">
        <w:rPr>
          <w:rFonts w:ascii="Calibri" w:eastAsia="Times New Roman" w:hAnsi="Calibri" w:cs="Calibri"/>
          <w:color w:val="666666"/>
          <w:sz w:val="24"/>
          <w:szCs w:val="24"/>
          <w:lang w:val="en"/>
        </w:rPr>
        <w:t xml:space="preserve"> </w:t>
      </w:r>
    </w:p>
    <w:p w14:paraId="357A6C61" w14:textId="2A724A28" w:rsidR="00F70A30" w:rsidRPr="00E02F76" w:rsidRDefault="00F70A30" w:rsidP="00F70A30">
      <w:pPr>
        <w:numPr>
          <w:ilvl w:val="0"/>
          <w:numId w:val="3"/>
        </w:numPr>
        <w:spacing w:after="0" w:line="330" w:lineRule="atLeast"/>
        <w:ind w:left="30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local, regional, or national market for completer employment and political contexts that shape the program</w:t>
      </w:r>
    </w:p>
    <w:p w14:paraId="7D93AB28" w14:textId="3736A4E3" w:rsidR="00B25ED4" w:rsidRPr="00E02F76" w:rsidRDefault="00762607" w:rsidP="00B25ED4">
      <w:pPr>
        <w:spacing w:after="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 </w:t>
      </w:r>
    </w:p>
    <w:p w14:paraId="69227575" w14:textId="6A00FB8B" w:rsidR="00E321D5" w:rsidRPr="00E02F76" w:rsidRDefault="00E321D5" w:rsidP="00B25ED4">
      <w:pPr>
        <w:spacing w:after="0" w:line="330" w:lineRule="atLeast"/>
        <w:rPr>
          <w:rFonts w:ascii="Calibri" w:eastAsia="Times New Roman" w:hAnsi="Calibri" w:cs="Calibri"/>
          <w:color w:val="666666"/>
          <w:sz w:val="24"/>
          <w:szCs w:val="24"/>
          <w:lang w:val="en"/>
        </w:rPr>
      </w:pPr>
    </w:p>
    <w:p w14:paraId="53733D65" w14:textId="77777777" w:rsidR="004E3AF5" w:rsidRDefault="004E3AF5" w:rsidP="00B25ED4">
      <w:pPr>
        <w:spacing w:after="0" w:line="330" w:lineRule="atLeast"/>
        <w:rPr>
          <w:rFonts w:ascii="Calibri" w:hAnsi="Calibri" w:cs="Calibri"/>
          <w:sz w:val="24"/>
          <w:szCs w:val="24"/>
        </w:rPr>
      </w:pPr>
    </w:p>
    <w:p w14:paraId="3A654AFD" w14:textId="77777777" w:rsidR="004E3AF5" w:rsidRDefault="004E3AF5" w:rsidP="00B25ED4">
      <w:pPr>
        <w:spacing w:after="0" w:line="330" w:lineRule="atLeast"/>
        <w:rPr>
          <w:rFonts w:ascii="Calibri" w:hAnsi="Calibri" w:cs="Calibri"/>
          <w:sz w:val="24"/>
          <w:szCs w:val="24"/>
        </w:rPr>
      </w:pPr>
    </w:p>
    <w:p w14:paraId="5D8FFE97" w14:textId="77777777" w:rsidR="004E3AF5" w:rsidRDefault="004E3AF5" w:rsidP="00B25ED4">
      <w:pPr>
        <w:spacing w:after="0" w:line="330" w:lineRule="atLeast"/>
        <w:rPr>
          <w:rFonts w:ascii="Calibri" w:hAnsi="Calibri" w:cs="Calibri"/>
          <w:sz w:val="24"/>
          <w:szCs w:val="24"/>
        </w:rPr>
      </w:pPr>
    </w:p>
    <w:p w14:paraId="38F8ADF7" w14:textId="5AFAAB71" w:rsidR="00E143FE" w:rsidRPr="004E3AF5" w:rsidRDefault="00E321D5" w:rsidP="00B25ED4">
      <w:pPr>
        <w:spacing w:after="0" w:line="330" w:lineRule="atLeast"/>
        <w:rPr>
          <w:rFonts w:ascii="Calibri" w:hAnsi="Calibri" w:cs="Calibri"/>
          <w:b/>
          <w:bCs/>
          <w:sz w:val="24"/>
          <w:szCs w:val="24"/>
        </w:rPr>
      </w:pPr>
      <w:r w:rsidRPr="00E02F76">
        <w:rPr>
          <w:rFonts w:ascii="Calibri" w:hAnsi="Calibri" w:cs="Calibri"/>
          <w:sz w:val="24"/>
          <w:szCs w:val="24"/>
        </w:rPr>
        <w:lastRenderedPageBreak/>
        <w:t xml:space="preserve"> </w:t>
      </w:r>
      <w:r w:rsidR="00E55645" w:rsidRPr="004E3AF5">
        <w:rPr>
          <w:rFonts w:ascii="Calibri" w:hAnsi="Calibri" w:cs="Calibri"/>
          <w:b/>
          <w:bCs/>
          <w:sz w:val="24"/>
          <w:szCs w:val="24"/>
        </w:rPr>
        <w:t xml:space="preserve">Table </w:t>
      </w:r>
      <w:r w:rsidR="00E143FE" w:rsidRPr="004E3AF5">
        <w:rPr>
          <w:rFonts w:ascii="Calibri" w:hAnsi="Calibri" w:cs="Calibri"/>
          <w:b/>
          <w:bCs/>
          <w:sz w:val="24"/>
          <w:szCs w:val="24"/>
        </w:rPr>
        <w:t>1. Program Characteristics</w:t>
      </w:r>
    </w:p>
    <w:p w14:paraId="42BEEEDE" w14:textId="4D764091" w:rsidR="00E321D5" w:rsidRPr="00E02F76" w:rsidRDefault="00E321D5" w:rsidP="00B25ED4">
      <w:pPr>
        <w:spacing w:after="0" w:line="330" w:lineRule="atLeast"/>
        <w:rPr>
          <w:rFonts w:ascii="Calibri" w:hAnsi="Calibri" w:cs="Calibri"/>
          <w:sz w:val="24"/>
          <w:szCs w:val="24"/>
        </w:rPr>
      </w:pPr>
      <w:r w:rsidRPr="00E02F76">
        <w:rPr>
          <w:rFonts w:ascii="Calibri" w:hAnsi="Calibri" w:cs="Calibri"/>
          <w:sz w:val="24"/>
          <w:szCs w:val="24"/>
        </w:rPr>
        <w:t>Complete this table of program characteristics by entering the information requested for every program or program option offered by the EPP. Cross check the list with the programs listed in the EPP's academic catalog, if any, as well as the list of state-approved registered programs, if applicable. Site Visitors will reference this list during the accreditation review process. Note: EPP is responsible for ensuring the accuracy of the data imported into this tabl</w:t>
      </w:r>
      <w:r w:rsidR="008C1DAA" w:rsidRPr="00E02F76">
        <w:rPr>
          <w:rFonts w:ascii="Calibri" w:hAnsi="Calibri" w:cs="Calibri"/>
          <w:sz w:val="24"/>
          <w:szCs w:val="24"/>
        </w:rPr>
        <w:t>e.</w:t>
      </w:r>
    </w:p>
    <w:p w14:paraId="4FC1D4D6" w14:textId="5A0EF49A" w:rsidR="000F6BA3" w:rsidRPr="00E02F76" w:rsidRDefault="000F6BA3" w:rsidP="00B25ED4">
      <w:pPr>
        <w:spacing w:after="0" w:line="330" w:lineRule="atLeast"/>
        <w:rPr>
          <w:rFonts w:ascii="Calibri" w:hAnsi="Calibri" w:cs="Calibri"/>
          <w:sz w:val="24"/>
          <w:szCs w:val="24"/>
        </w:rPr>
      </w:pPr>
    </w:p>
    <w:p w14:paraId="0ACA9024" w14:textId="1808608A" w:rsidR="000F6BA3" w:rsidRPr="00E02F76" w:rsidRDefault="000F6BA3" w:rsidP="00B25ED4">
      <w:pPr>
        <w:spacing w:after="0" w:line="330" w:lineRule="atLeast"/>
        <w:rPr>
          <w:rFonts w:ascii="Calibri" w:hAnsi="Calibri" w:cs="Calibri"/>
          <w:sz w:val="24"/>
          <w:szCs w:val="24"/>
        </w:rPr>
      </w:pPr>
    </w:p>
    <w:tbl>
      <w:tblPr>
        <w:tblStyle w:val="TableGrid"/>
        <w:tblW w:w="0" w:type="auto"/>
        <w:tblLook w:val="04A0" w:firstRow="1" w:lastRow="0" w:firstColumn="1" w:lastColumn="0" w:noHBand="0" w:noVBand="1"/>
      </w:tblPr>
      <w:tblGrid>
        <w:gridCol w:w="2030"/>
        <w:gridCol w:w="1298"/>
        <w:gridCol w:w="1298"/>
        <w:gridCol w:w="955"/>
        <w:gridCol w:w="1192"/>
        <w:gridCol w:w="1000"/>
        <w:gridCol w:w="1155"/>
      </w:tblGrid>
      <w:tr w:rsidR="00260DCC" w:rsidRPr="00E02F76" w14:paraId="5EDB8512" w14:textId="77777777" w:rsidTr="00260DCC">
        <w:tc>
          <w:tcPr>
            <w:tcW w:w="2030" w:type="dxa"/>
          </w:tcPr>
          <w:p w14:paraId="02A48E6C" w14:textId="63EA9237"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Name of program/Specialty Area</w:t>
            </w:r>
          </w:p>
        </w:tc>
        <w:tc>
          <w:tcPr>
            <w:tcW w:w="1292" w:type="dxa"/>
          </w:tcPr>
          <w:p w14:paraId="7DF87363" w14:textId="27919C03"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Enrollment in current fall cycle</w:t>
            </w:r>
          </w:p>
        </w:tc>
        <w:tc>
          <w:tcPr>
            <w:tcW w:w="1293" w:type="dxa"/>
          </w:tcPr>
          <w:p w14:paraId="3F6F98F9" w14:textId="46AC626A"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Enrollment in last fall cycle</w:t>
            </w:r>
          </w:p>
        </w:tc>
        <w:tc>
          <w:tcPr>
            <w:tcW w:w="955" w:type="dxa"/>
          </w:tcPr>
          <w:p w14:paraId="374C6A8A" w14:textId="2A64B736"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Degree level</w:t>
            </w:r>
          </w:p>
        </w:tc>
        <w:tc>
          <w:tcPr>
            <w:tcW w:w="1192" w:type="dxa"/>
          </w:tcPr>
          <w:p w14:paraId="09A0010F" w14:textId="17285E86"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Licensure level</w:t>
            </w:r>
          </w:p>
        </w:tc>
        <w:tc>
          <w:tcPr>
            <w:tcW w:w="992" w:type="dxa"/>
          </w:tcPr>
          <w:p w14:paraId="5A555684" w14:textId="526C81E5"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Method of delivery</w:t>
            </w:r>
          </w:p>
        </w:tc>
        <w:tc>
          <w:tcPr>
            <w:tcW w:w="1155" w:type="dxa"/>
          </w:tcPr>
          <w:p w14:paraId="16E4FD64" w14:textId="5BAF37EF" w:rsidR="00260DCC" w:rsidRPr="00E02F76" w:rsidRDefault="00260DCC"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States in which program is approved</w:t>
            </w:r>
          </w:p>
        </w:tc>
      </w:tr>
      <w:tr w:rsidR="00260DCC" w:rsidRPr="00E02F76" w14:paraId="7FBDC18C" w14:textId="77777777" w:rsidTr="00260DCC">
        <w:tc>
          <w:tcPr>
            <w:tcW w:w="2030" w:type="dxa"/>
          </w:tcPr>
          <w:p w14:paraId="3D6FEBF1"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2" w:type="dxa"/>
          </w:tcPr>
          <w:p w14:paraId="09BB62E8"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3" w:type="dxa"/>
          </w:tcPr>
          <w:p w14:paraId="74CE1666"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55" w:type="dxa"/>
          </w:tcPr>
          <w:p w14:paraId="213E4922"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92" w:type="dxa"/>
          </w:tcPr>
          <w:p w14:paraId="6D885D6A"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92" w:type="dxa"/>
          </w:tcPr>
          <w:p w14:paraId="237490F6"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55" w:type="dxa"/>
          </w:tcPr>
          <w:p w14:paraId="49EA051C" w14:textId="77777777" w:rsidR="00260DCC" w:rsidRPr="00E02F76" w:rsidRDefault="00260DCC" w:rsidP="00B25ED4">
            <w:pPr>
              <w:spacing w:line="330" w:lineRule="atLeast"/>
              <w:rPr>
                <w:rFonts w:ascii="Calibri" w:eastAsia="Times New Roman" w:hAnsi="Calibri" w:cs="Calibri"/>
                <w:color w:val="666666"/>
                <w:sz w:val="24"/>
                <w:szCs w:val="24"/>
                <w:lang w:val="en"/>
              </w:rPr>
            </w:pPr>
          </w:p>
        </w:tc>
      </w:tr>
      <w:tr w:rsidR="00260DCC" w:rsidRPr="00E02F76" w14:paraId="6A47FA37" w14:textId="77777777" w:rsidTr="00260DCC">
        <w:tc>
          <w:tcPr>
            <w:tcW w:w="2030" w:type="dxa"/>
          </w:tcPr>
          <w:p w14:paraId="5D8652B9"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2" w:type="dxa"/>
          </w:tcPr>
          <w:p w14:paraId="05207A1F"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3" w:type="dxa"/>
          </w:tcPr>
          <w:p w14:paraId="49F9B4DA"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55" w:type="dxa"/>
          </w:tcPr>
          <w:p w14:paraId="0B9BF4E0"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92" w:type="dxa"/>
          </w:tcPr>
          <w:p w14:paraId="790DFB81"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92" w:type="dxa"/>
          </w:tcPr>
          <w:p w14:paraId="287684AB"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55" w:type="dxa"/>
          </w:tcPr>
          <w:p w14:paraId="65CC50E3" w14:textId="77777777" w:rsidR="00260DCC" w:rsidRPr="00E02F76" w:rsidRDefault="00260DCC" w:rsidP="00B25ED4">
            <w:pPr>
              <w:spacing w:line="330" w:lineRule="atLeast"/>
              <w:rPr>
                <w:rFonts w:ascii="Calibri" w:eastAsia="Times New Roman" w:hAnsi="Calibri" w:cs="Calibri"/>
                <w:color w:val="666666"/>
                <w:sz w:val="24"/>
                <w:szCs w:val="24"/>
                <w:lang w:val="en"/>
              </w:rPr>
            </w:pPr>
          </w:p>
        </w:tc>
      </w:tr>
      <w:tr w:rsidR="00260DCC" w:rsidRPr="00E02F76" w14:paraId="6BB79380" w14:textId="77777777" w:rsidTr="00260DCC">
        <w:tc>
          <w:tcPr>
            <w:tcW w:w="2030" w:type="dxa"/>
          </w:tcPr>
          <w:p w14:paraId="632A2D55"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2" w:type="dxa"/>
          </w:tcPr>
          <w:p w14:paraId="641A005A"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3" w:type="dxa"/>
          </w:tcPr>
          <w:p w14:paraId="548C5ACE"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55" w:type="dxa"/>
          </w:tcPr>
          <w:p w14:paraId="27847012"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92" w:type="dxa"/>
          </w:tcPr>
          <w:p w14:paraId="1ECC3736"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92" w:type="dxa"/>
          </w:tcPr>
          <w:p w14:paraId="1B6ECFD6"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55" w:type="dxa"/>
          </w:tcPr>
          <w:p w14:paraId="05280795" w14:textId="77777777" w:rsidR="00260DCC" w:rsidRPr="00E02F76" w:rsidRDefault="00260DCC" w:rsidP="00B25ED4">
            <w:pPr>
              <w:spacing w:line="330" w:lineRule="atLeast"/>
              <w:rPr>
                <w:rFonts w:ascii="Calibri" w:eastAsia="Times New Roman" w:hAnsi="Calibri" w:cs="Calibri"/>
                <w:color w:val="666666"/>
                <w:sz w:val="24"/>
                <w:szCs w:val="24"/>
                <w:lang w:val="en"/>
              </w:rPr>
            </w:pPr>
          </w:p>
        </w:tc>
      </w:tr>
      <w:tr w:rsidR="00260DCC" w:rsidRPr="00E02F76" w14:paraId="38E8A4E9" w14:textId="77777777" w:rsidTr="00260DCC">
        <w:tc>
          <w:tcPr>
            <w:tcW w:w="2030" w:type="dxa"/>
          </w:tcPr>
          <w:p w14:paraId="2FFE48B2"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2" w:type="dxa"/>
          </w:tcPr>
          <w:p w14:paraId="4937A211"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3" w:type="dxa"/>
          </w:tcPr>
          <w:p w14:paraId="76513200"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55" w:type="dxa"/>
          </w:tcPr>
          <w:p w14:paraId="23F82350"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92" w:type="dxa"/>
          </w:tcPr>
          <w:p w14:paraId="016F6A8A"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92" w:type="dxa"/>
          </w:tcPr>
          <w:p w14:paraId="2A56E5A2"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55" w:type="dxa"/>
          </w:tcPr>
          <w:p w14:paraId="62B445DA" w14:textId="77777777" w:rsidR="00260DCC" w:rsidRPr="00E02F76" w:rsidRDefault="00260DCC" w:rsidP="00B25ED4">
            <w:pPr>
              <w:spacing w:line="330" w:lineRule="atLeast"/>
              <w:rPr>
                <w:rFonts w:ascii="Calibri" w:eastAsia="Times New Roman" w:hAnsi="Calibri" w:cs="Calibri"/>
                <w:color w:val="666666"/>
                <w:sz w:val="24"/>
                <w:szCs w:val="24"/>
                <w:lang w:val="en"/>
              </w:rPr>
            </w:pPr>
          </w:p>
        </w:tc>
      </w:tr>
      <w:tr w:rsidR="00260DCC" w:rsidRPr="00E02F76" w14:paraId="72F23466" w14:textId="77777777" w:rsidTr="00260DCC">
        <w:tc>
          <w:tcPr>
            <w:tcW w:w="2030" w:type="dxa"/>
          </w:tcPr>
          <w:p w14:paraId="358A107E"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2" w:type="dxa"/>
          </w:tcPr>
          <w:p w14:paraId="0CA7889E"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293" w:type="dxa"/>
          </w:tcPr>
          <w:p w14:paraId="1230DCE2"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55" w:type="dxa"/>
          </w:tcPr>
          <w:p w14:paraId="77968884"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92" w:type="dxa"/>
          </w:tcPr>
          <w:p w14:paraId="6500158E"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992" w:type="dxa"/>
          </w:tcPr>
          <w:p w14:paraId="4F47CE1D" w14:textId="77777777" w:rsidR="00260DCC" w:rsidRPr="00E02F76" w:rsidRDefault="00260DCC" w:rsidP="00B25ED4">
            <w:pPr>
              <w:spacing w:line="330" w:lineRule="atLeast"/>
              <w:rPr>
                <w:rFonts w:ascii="Calibri" w:eastAsia="Times New Roman" w:hAnsi="Calibri" w:cs="Calibri"/>
                <w:color w:val="666666"/>
                <w:sz w:val="24"/>
                <w:szCs w:val="24"/>
                <w:lang w:val="en"/>
              </w:rPr>
            </w:pPr>
          </w:p>
        </w:tc>
        <w:tc>
          <w:tcPr>
            <w:tcW w:w="1155" w:type="dxa"/>
          </w:tcPr>
          <w:p w14:paraId="10BB0D19" w14:textId="77777777" w:rsidR="00260DCC" w:rsidRPr="00E02F76" w:rsidRDefault="00260DCC" w:rsidP="00B25ED4">
            <w:pPr>
              <w:spacing w:line="330" w:lineRule="atLeast"/>
              <w:rPr>
                <w:rFonts w:ascii="Calibri" w:eastAsia="Times New Roman" w:hAnsi="Calibri" w:cs="Calibri"/>
                <w:color w:val="666666"/>
                <w:sz w:val="24"/>
                <w:szCs w:val="24"/>
                <w:lang w:val="en"/>
              </w:rPr>
            </w:pPr>
          </w:p>
        </w:tc>
      </w:tr>
    </w:tbl>
    <w:p w14:paraId="146C4F19" w14:textId="77777777" w:rsidR="000F6BA3" w:rsidRPr="00E02F76" w:rsidRDefault="000F6BA3" w:rsidP="00B25ED4">
      <w:pPr>
        <w:spacing w:after="0" w:line="330" w:lineRule="atLeast"/>
        <w:rPr>
          <w:rFonts w:ascii="Calibri" w:eastAsia="Times New Roman" w:hAnsi="Calibri" w:cs="Calibri"/>
          <w:color w:val="666666"/>
          <w:sz w:val="24"/>
          <w:szCs w:val="24"/>
          <w:lang w:val="en"/>
        </w:rPr>
      </w:pPr>
    </w:p>
    <w:p w14:paraId="449F9DD0" w14:textId="3633D6E6" w:rsidR="00E321D5" w:rsidRPr="004E3AF5" w:rsidRDefault="000C3F3C" w:rsidP="00B25ED4">
      <w:pPr>
        <w:spacing w:after="0" w:line="330" w:lineRule="atLeast"/>
        <w:rPr>
          <w:rFonts w:ascii="Calibri" w:hAnsi="Calibri" w:cs="Calibri"/>
          <w:b/>
          <w:bCs/>
          <w:sz w:val="24"/>
          <w:szCs w:val="24"/>
        </w:rPr>
      </w:pPr>
      <w:r w:rsidRPr="004E3AF5">
        <w:rPr>
          <w:rFonts w:ascii="Calibri" w:hAnsi="Calibri" w:cs="Calibri"/>
          <w:b/>
          <w:bCs/>
          <w:sz w:val="24"/>
          <w:szCs w:val="24"/>
        </w:rPr>
        <w:t xml:space="preserve">Table </w:t>
      </w:r>
      <w:r w:rsidRPr="004E3AF5">
        <w:rPr>
          <w:rFonts w:ascii="Calibri" w:hAnsi="Calibri" w:cs="Calibri"/>
          <w:b/>
          <w:bCs/>
          <w:sz w:val="24"/>
          <w:szCs w:val="24"/>
        </w:rPr>
        <w:t>2</w:t>
      </w:r>
      <w:r w:rsidRPr="004E3AF5">
        <w:rPr>
          <w:rFonts w:ascii="Calibri" w:hAnsi="Calibri" w:cs="Calibri"/>
          <w:b/>
          <w:bCs/>
          <w:sz w:val="24"/>
          <w:szCs w:val="24"/>
        </w:rPr>
        <w:t>. EPP Characteristics</w:t>
      </w:r>
    </w:p>
    <w:p w14:paraId="7DC806EC" w14:textId="03449D3C" w:rsidR="00B95B3B" w:rsidRPr="00E02F76" w:rsidRDefault="00B95B3B" w:rsidP="00B25ED4">
      <w:pPr>
        <w:spacing w:after="0" w:line="330" w:lineRule="atLeast"/>
        <w:rPr>
          <w:rFonts w:ascii="Calibri" w:hAnsi="Calibri" w:cs="Calibri"/>
          <w:sz w:val="24"/>
          <w:szCs w:val="24"/>
        </w:rPr>
      </w:pPr>
      <w:r w:rsidRPr="00E02F76">
        <w:rPr>
          <w:rFonts w:ascii="Calibri" w:hAnsi="Calibri" w:cs="Calibri"/>
          <w:sz w:val="24"/>
          <w:szCs w:val="24"/>
        </w:rPr>
        <w:t xml:space="preserve">Complete this table of EPP characteristics to provide an expanded profile by which the accreditation process is managed by </w:t>
      </w:r>
      <w:r w:rsidR="00E33BFB" w:rsidRPr="00E02F76">
        <w:rPr>
          <w:rFonts w:ascii="Calibri" w:hAnsi="Calibri" w:cs="Calibri"/>
          <w:sz w:val="24"/>
          <w:szCs w:val="24"/>
        </w:rPr>
        <w:t>ESPB</w:t>
      </w:r>
      <w:r w:rsidRPr="00E02F76">
        <w:rPr>
          <w:rFonts w:ascii="Calibri" w:hAnsi="Calibri" w:cs="Calibri"/>
          <w:sz w:val="24"/>
          <w:szCs w:val="24"/>
        </w:rPr>
        <w:t xml:space="preserve"> staff. </w:t>
      </w:r>
    </w:p>
    <w:p w14:paraId="0B93987B" w14:textId="384D4F38" w:rsidR="00044521" w:rsidRPr="00E02F76" w:rsidRDefault="00044521" w:rsidP="00B25ED4">
      <w:pPr>
        <w:spacing w:after="0" w:line="330" w:lineRule="atLeast"/>
        <w:rPr>
          <w:rFonts w:ascii="Calibri" w:hAnsi="Calibri" w:cs="Calibri"/>
          <w:sz w:val="24"/>
          <w:szCs w:val="24"/>
        </w:rPr>
      </w:pPr>
    </w:p>
    <w:tbl>
      <w:tblPr>
        <w:tblStyle w:val="TableGrid"/>
        <w:tblW w:w="0" w:type="auto"/>
        <w:tblLook w:val="04A0" w:firstRow="1" w:lastRow="0" w:firstColumn="1" w:lastColumn="0" w:noHBand="0" w:noVBand="1"/>
      </w:tblPr>
      <w:tblGrid>
        <w:gridCol w:w="4675"/>
        <w:gridCol w:w="4675"/>
      </w:tblGrid>
      <w:tr w:rsidR="00503448" w:rsidRPr="00E02F76" w14:paraId="62E69DD6" w14:textId="77777777" w:rsidTr="00503448">
        <w:tc>
          <w:tcPr>
            <w:tcW w:w="4675" w:type="dxa"/>
          </w:tcPr>
          <w:p w14:paraId="2627D5EB" w14:textId="5193235D"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Control of </w:t>
            </w:r>
            <w:r w:rsidR="009732CE" w:rsidRPr="00E02F76">
              <w:rPr>
                <w:rFonts w:ascii="Calibri" w:eastAsia="Times New Roman" w:hAnsi="Calibri" w:cs="Calibri"/>
                <w:color w:val="666666"/>
                <w:sz w:val="24"/>
                <w:szCs w:val="24"/>
                <w:lang w:val="en"/>
              </w:rPr>
              <w:t>Institution</w:t>
            </w:r>
          </w:p>
        </w:tc>
        <w:tc>
          <w:tcPr>
            <w:tcW w:w="4675" w:type="dxa"/>
          </w:tcPr>
          <w:p w14:paraId="6146598F"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4FD67E62" w14:textId="77777777" w:rsidTr="00503448">
        <w:tc>
          <w:tcPr>
            <w:tcW w:w="4675" w:type="dxa"/>
          </w:tcPr>
          <w:p w14:paraId="4442013F" w14:textId="4A03009B"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Student Body</w:t>
            </w:r>
          </w:p>
        </w:tc>
        <w:tc>
          <w:tcPr>
            <w:tcW w:w="4675" w:type="dxa"/>
          </w:tcPr>
          <w:p w14:paraId="333693F2"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5BD0FA22" w14:textId="77777777" w:rsidTr="00503448">
        <w:tc>
          <w:tcPr>
            <w:tcW w:w="4675" w:type="dxa"/>
          </w:tcPr>
          <w:p w14:paraId="72BB5CC6" w14:textId="38276AE4" w:rsidR="00503448" w:rsidRPr="00E02F76" w:rsidRDefault="009732CE"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Carnegie</w:t>
            </w:r>
            <w:r w:rsidR="00503448" w:rsidRPr="00E02F76">
              <w:rPr>
                <w:rFonts w:ascii="Calibri" w:eastAsia="Times New Roman" w:hAnsi="Calibri" w:cs="Calibri"/>
                <w:color w:val="666666"/>
                <w:sz w:val="24"/>
                <w:szCs w:val="24"/>
                <w:lang w:val="en"/>
              </w:rPr>
              <w:t xml:space="preserve"> Class</w:t>
            </w:r>
          </w:p>
        </w:tc>
        <w:tc>
          <w:tcPr>
            <w:tcW w:w="4675" w:type="dxa"/>
          </w:tcPr>
          <w:p w14:paraId="18E31CB5"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2A04020A" w14:textId="77777777" w:rsidTr="00503448">
        <w:tc>
          <w:tcPr>
            <w:tcW w:w="4675" w:type="dxa"/>
          </w:tcPr>
          <w:p w14:paraId="7B18D4E5" w14:textId="002938FC"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Location</w:t>
            </w:r>
          </w:p>
        </w:tc>
        <w:tc>
          <w:tcPr>
            <w:tcW w:w="4675" w:type="dxa"/>
          </w:tcPr>
          <w:p w14:paraId="02AC60A3"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657EA327" w14:textId="77777777" w:rsidTr="00503448">
        <w:tc>
          <w:tcPr>
            <w:tcW w:w="4675" w:type="dxa"/>
          </w:tcPr>
          <w:p w14:paraId="76CF15A5" w14:textId="3EF472EB"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Teacher Preparation Levels</w:t>
            </w:r>
          </w:p>
        </w:tc>
        <w:tc>
          <w:tcPr>
            <w:tcW w:w="4675" w:type="dxa"/>
          </w:tcPr>
          <w:p w14:paraId="017E4DE3"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11641F37" w14:textId="77777777" w:rsidTr="00503448">
        <w:tc>
          <w:tcPr>
            <w:tcW w:w="4675" w:type="dxa"/>
          </w:tcPr>
          <w:p w14:paraId="4645F705" w14:textId="6C4BADE8"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EPP Type</w:t>
            </w:r>
          </w:p>
        </w:tc>
        <w:tc>
          <w:tcPr>
            <w:tcW w:w="4675" w:type="dxa"/>
          </w:tcPr>
          <w:p w14:paraId="052256AF"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7D61BAD0" w14:textId="77777777" w:rsidTr="00503448">
        <w:tc>
          <w:tcPr>
            <w:tcW w:w="4675" w:type="dxa"/>
          </w:tcPr>
          <w:p w14:paraId="490E37D4" w14:textId="3D62F025"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Religious </w:t>
            </w:r>
            <w:r w:rsidR="009732CE" w:rsidRPr="00E02F76">
              <w:rPr>
                <w:rFonts w:ascii="Calibri" w:eastAsia="Times New Roman" w:hAnsi="Calibri" w:cs="Calibri"/>
                <w:color w:val="666666"/>
                <w:sz w:val="24"/>
                <w:szCs w:val="24"/>
                <w:lang w:val="en"/>
              </w:rPr>
              <w:t>Affiliations</w:t>
            </w:r>
          </w:p>
        </w:tc>
        <w:tc>
          <w:tcPr>
            <w:tcW w:w="4675" w:type="dxa"/>
          </w:tcPr>
          <w:p w14:paraId="4180985B"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048B13FC" w14:textId="77777777" w:rsidTr="00503448">
        <w:tc>
          <w:tcPr>
            <w:tcW w:w="4675" w:type="dxa"/>
          </w:tcPr>
          <w:p w14:paraId="2948C303" w14:textId="51F12957" w:rsidR="00503448" w:rsidRPr="00E02F76" w:rsidRDefault="00503448"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Language of Instruction</w:t>
            </w:r>
          </w:p>
        </w:tc>
        <w:tc>
          <w:tcPr>
            <w:tcW w:w="4675" w:type="dxa"/>
          </w:tcPr>
          <w:p w14:paraId="676E10E5"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r w:rsidR="00503448" w:rsidRPr="00E02F76" w14:paraId="7D14E96D" w14:textId="77777777" w:rsidTr="00503448">
        <w:tc>
          <w:tcPr>
            <w:tcW w:w="4675" w:type="dxa"/>
          </w:tcPr>
          <w:p w14:paraId="70722E37" w14:textId="4BD2D8F4" w:rsidR="00503448" w:rsidRPr="00E02F76" w:rsidRDefault="009732CE" w:rsidP="00B25ED4">
            <w:pPr>
              <w:spacing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Institutional</w:t>
            </w:r>
            <w:r w:rsidR="00503448" w:rsidRPr="00E02F76">
              <w:rPr>
                <w:rFonts w:ascii="Calibri" w:eastAsia="Times New Roman" w:hAnsi="Calibri" w:cs="Calibri"/>
                <w:color w:val="666666"/>
                <w:sz w:val="24"/>
                <w:szCs w:val="24"/>
                <w:lang w:val="en"/>
              </w:rPr>
              <w:t xml:space="preserve"> Accreditation (Affiliations)</w:t>
            </w:r>
          </w:p>
        </w:tc>
        <w:tc>
          <w:tcPr>
            <w:tcW w:w="4675" w:type="dxa"/>
          </w:tcPr>
          <w:p w14:paraId="6763DCA7" w14:textId="77777777" w:rsidR="00503448" w:rsidRPr="00E02F76" w:rsidRDefault="00503448" w:rsidP="00B25ED4">
            <w:pPr>
              <w:spacing w:line="330" w:lineRule="atLeast"/>
              <w:rPr>
                <w:rFonts w:ascii="Calibri" w:eastAsia="Times New Roman" w:hAnsi="Calibri" w:cs="Calibri"/>
                <w:color w:val="666666"/>
                <w:sz w:val="24"/>
                <w:szCs w:val="24"/>
                <w:lang w:val="en"/>
              </w:rPr>
            </w:pPr>
          </w:p>
        </w:tc>
      </w:tr>
    </w:tbl>
    <w:p w14:paraId="08E4FB74" w14:textId="77777777" w:rsidR="00044521" w:rsidRPr="00E02F76" w:rsidRDefault="00044521" w:rsidP="00B25ED4">
      <w:pPr>
        <w:spacing w:after="0" w:line="330" w:lineRule="atLeast"/>
        <w:rPr>
          <w:rFonts w:ascii="Calibri" w:eastAsia="Times New Roman" w:hAnsi="Calibri" w:cs="Calibri"/>
          <w:color w:val="666666"/>
          <w:sz w:val="24"/>
          <w:szCs w:val="24"/>
          <w:lang w:val="en"/>
        </w:rPr>
      </w:pPr>
    </w:p>
    <w:p w14:paraId="5DF97841" w14:textId="77777777" w:rsidR="00E321D5" w:rsidRPr="00E02F76" w:rsidRDefault="00E321D5" w:rsidP="00B25ED4">
      <w:pPr>
        <w:spacing w:after="0" w:line="330" w:lineRule="atLeast"/>
        <w:rPr>
          <w:rFonts w:ascii="Calibri" w:eastAsia="Times New Roman" w:hAnsi="Calibri" w:cs="Calibri"/>
          <w:color w:val="666666"/>
          <w:sz w:val="24"/>
          <w:szCs w:val="24"/>
          <w:lang w:val="en"/>
        </w:rPr>
      </w:pPr>
    </w:p>
    <w:p w14:paraId="69A316E8" w14:textId="0A8397D3" w:rsidR="004973AB" w:rsidRPr="00E02F76" w:rsidRDefault="005E6B1C" w:rsidP="00793B7E">
      <w:pPr>
        <w:spacing w:after="300" w:line="330" w:lineRule="atLeast"/>
        <w:rPr>
          <w:rFonts w:ascii="Calibri" w:hAnsi="Calibri" w:cs="Calibri"/>
          <w:b/>
          <w:bCs/>
          <w:sz w:val="24"/>
          <w:szCs w:val="24"/>
        </w:rPr>
      </w:pPr>
      <w:r w:rsidRPr="00E02F76">
        <w:rPr>
          <w:rFonts w:ascii="Calibri" w:hAnsi="Calibri" w:cs="Calibri"/>
          <w:b/>
          <w:bCs/>
          <w:sz w:val="24"/>
          <w:szCs w:val="24"/>
        </w:rPr>
        <w:t xml:space="preserve">Table </w:t>
      </w:r>
      <w:r w:rsidRPr="00E02F76">
        <w:rPr>
          <w:rFonts w:ascii="Calibri" w:hAnsi="Calibri" w:cs="Calibri"/>
          <w:b/>
          <w:bCs/>
          <w:sz w:val="24"/>
          <w:szCs w:val="24"/>
        </w:rPr>
        <w:t>3</w:t>
      </w:r>
      <w:r w:rsidRPr="00E02F76">
        <w:rPr>
          <w:rFonts w:ascii="Calibri" w:hAnsi="Calibri" w:cs="Calibri"/>
          <w:b/>
          <w:bCs/>
          <w:sz w:val="24"/>
          <w:szCs w:val="24"/>
        </w:rPr>
        <w:t>. Qualification Table for EPP-based Clinical Educators</w:t>
      </w:r>
    </w:p>
    <w:p w14:paraId="7564228F" w14:textId="5597360D" w:rsidR="004973AB" w:rsidRPr="00E02F76" w:rsidRDefault="004973AB" w:rsidP="00793B7E">
      <w:pPr>
        <w:spacing w:after="300" w:line="330" w:lineRule="atLeast"/>
        <w:rPr>
          <w:rFonts w:ascii="Calibri" w:hAnsi="Calibri" w:cs="Calibri"/>
          <w:sz w:val="24"/>
          <w:szCs w:val="24"/>
        </w:rPr>
      </w:pPr>
      <w:r w:rsidRPr="00E02F76">
        <w:rPr>
          <w:rFonts w:ascii="Calibri" w:hAnsi="Calibri" w:cs="Calibri"/>
          <w:sz w:val="24"/>
          <w:szCs w:val="24"/>
        </w:rPr>
        <w:t>The clinical educator qualifications table is completed by providing information for each of the EPP-Based clin</w:t>
      </w:r>
      <w:r w:rsidR="006D2A0A" w:rsidRPr="00E02F76">
        <w:rPr>
          <w:rFonts w:ascii="Calibri" w:hAnsi="Calibri" w:cs="Calibri"/>
          <w:sz w:val="24"/>
          <w:szCs w:val="24"/>
        </w:rPr>
        <w:t>i</w:t>
      </w:r>
      <w:r w:rsidRPr="00E02F76">
        <w:rPr>
          <w:rFonts w:ascii="Calibri" w:hAnsi="Calibri" w:cs="Calibri"/>
          <w:sz w:val="24"/>
          <w:szCs w:val="24"/>
        </w:rPr>
        <w:t>cal educators.</w:t>
      </w:r>
    </w:p>
    <w:tbl>
      <w:tblPr>
        <w:tblStyle w:val="TableGrid"/>
        <w:tblW w:w="0" w:type="auto"/>
        <w:tblLook w:val="04A0" w:firstRow="1" w:lastRow="0" w:firstColumn="1" w:lastColumn="0" w:noHBand="0" w:noVBand="1"/>
      </w:tblPr>
      <w:tblGrid>
        <w:gridCol w:w="1146"/>
        <w:gridCol w:w="1201"/>
        <w:gridCol w:w="1243"/>
        <w:gridCol w:w="1355"/>
        <w:gridCol w:w="1355"/>
        <w:gridCol w:w="1310"/>
        <w:gridCol w:w="1740"/>
      </w:tblGrid>
      <w:tr w:rsidR="004973AB" w:rsidRPr="00E02F76" w14:paraId="37DA86E6" w14:textId="77777777" w:rsidTr="004D241E">
        <w:trPr>
          <w:trHeight w:val="1493"/>
        </w:trPr>
        <w:tc>
          <w:tcPr>
            <w:tcW w:w="1335" w:type="dxa"/>
          </w:tcPr>
          <w:p w14:paraId="2EF8268A" w14:textId="1E34A512" w:rsidR="004973AB" w:rsidRPr="00E02F76" w:rsidRDefault="00A91DFE" w:rsidP="00793B7E">
            <w:pPr>
              <w:spacing w:after="300" w:line="330" w:lineRule="atLeast"/>
              <w:rPr>
                <w:rFonts w:ascii="Calibri" w:hAnsi="Calibri" w:cs="Calibri"/>
                <w:sz w:val="24"/>
                <w:szCs w:val="24"/>
              </w:rPr>
            </w:pPr>
            <w:r w:rsidRPr="00E02F76">
              <w:rPr>
                <w:rFonts w:ascii="Calibri" w:hAnsi="Calibri" w:cs="Calibri"/>
                <w:sz w:val="24"/>
                <w:szCs w:val="24"/>
              </w:rPr>
              <w:lastRenderedPageBreak/>
              <w:t>Name</w:t>
            </w:r>
          </w:p>
        </w:tc>
        <w:tc>
          <w:tcPr>
            <w:tcW w:w="1335" w:type="dxa"/>
          </w:tcPr>
          <w:p w14:paraId="00EB43B2" w14:textId="4697A935" w:rsidR="004973AB" w:rsidRPr="00E02F76" w:rsidRDefault="00A91DFE" w:rsidP="00793B7E">
            <w:pPr>
              <w:spacing w:after="300" w:line="330" w:lineRule="atLeast"/>
              <w:rPr>
                <w:rFonts w:ascii="Calibri" w:hAnsi="Calibri" w:cs="Calibri"/>
                <w:sz w:val="24"/>
                <w:szCs w:val="24"/>
              </w:rPr>
            </w:pPr>
            <w:r w:rsidRPr="00E02F76">
              <w:rPr>
                <w:rFonts w:ascii="Calibri" w:hAnsi="Calibri" w:cs="Calibri"/>
                <w:sz w:val="24"/>
                <w:szCs w:val="24"/>
              </w:rPr>
              <w:t>Highest degree earned</w:t>
            </w:r>
          </w:p>
        </w:tc>
        <w:tc>
          <w:tcPr>
            <w:tcW w:w="1336" w:type="dxa"/>
          </w:tcPr>
          <w:p w14:paraId="5C90A2AF" w14:textId="74B0647A" w:rsidR="004973AB" w:rsidRPr="00E02F76" w:rsidRDefault="00A91DFE" w:rsidP="00793B7E">
            <w:pPr>
              <w:spacing w:after="300" w:line="330" w:lineRule="atLeast"/>
              <w:rPr>
                <w:rFonts w:ascii="Calibri" w:hAnsi="Calibri" w:cs="Calibri"/>
                <w:sz w:val="24"/>
                <w:szCs w:val="24"/>
              </w:rPr>
            </w:pPr>
            <w:r w:rsidRPr="00E02F76">
              <w:rPr>
                <w:rFonts w:ascii="Calibri" w:hAnsi="Calibri" w:cs="Calibri"/>
                <w:sz w:val="24"/>
                <w:szCs w:val="24"/>
              </w:rPr>
              <w:t xml:space="preserve">Field or specialty </w:t>
            </w:r>
            <w:r w:rsidR="00DA0BD2" w:rsidRPr="00E02F76">
              <w:rPr>
                <w:rFonts w:ascii="Calibri" w:hAnsi="Calibri" w:cs="Calibri"/>
                <w:sz w:val="24"/>
                <w:szCs w:val="24"/>
              </w:rPr>
              <w:t>area of highest degree</w:t>
            </w:r>
          </w:p>
        </w:tc>
        <w:tc>
          <w:tcPr>
            <w:tcW w:w="1336" w:type="dxa"/>
          </w:tcPr>
          <w:p w14:paraId="33BDF50F" w14:textId="48658CC0" w:rsidR="004973AB" w:rsidRPr="00E02F76" w:rsidRDefault="00DA0BD2" w:rsidP="00793B7E">
            <w:pPr>
              <w:spacing w:after="300" w:line="330" w:lineRule="atLeast"/>
              <w:rPr>
                <w:rFonts w:ascii="Calibri" w:hAnsi="Calibri" w:cs="Calibri"/>
                <w:sz w:val="24"/>
                <w:szCs w:val="24"/>
              </w:rPr>
            </w:pPr>
            <w:r w:rsidRPr="00E02F76">
              <w:rPr>
                <w:rFonts w:ascii="Calibri" w:hAnsi="Calibri" w:cs="Calibri"/>
                <w:sz w:val="24"/>
                <w:szCs w:val="24"/>
              </w:rPr>
              <w:t>Program Assignment</w:t>
            </w:r>
          </w:p>
        </w:tc>
        <w:tc>
          <w:tcPr>
            <w:tcW w:w="1336" w:type="dxa"/>
          </w:tcPr>
          <w:p w14:paraId="196F0B75" w14:textId="7613B2DE" w:rsidR="004973AB" w:rsidRPr="00E02F76" w:rsidRDefault="00DA0BD2" w:rsidP="00793B7E">
            <w:pPr>
              <w:spacing w:after="300" w:line="330" w:lineRule="atLeast"/>
              <w:rPr>
                <w:rFonts w:ascii="Calibri" w:hAnsi="Calibri" w:cs="Calibri"/>
                <w:sz w:val="24"/>
                <w:szCs w:val="24"/>
              </w:rPr>
            </w:pPr>
            <w:r w:rsidRPr="00E02F76">
              <w:rPr>
                <w:rFonts w:ascii="Calibri" w:hAnsi="Calibri" w:cs="Calibri"/>
                <w:sz w:val="24"/>
                <w:szCs w:val="24"/>
              </w:rPr>
              <w:t>Teaching Assignment</w:t>
            </w:r>
          </w:p>
        </w:tc>
        <w:tc>
          <w:tcPr>
            <w:tcW w:w="1336" w:type="dxa"/>
          </w:tcPr>
          <w:p w14:paraId="54173429" w14:textId="0A26B781" w:rsidR="004973AB" w:rsidRPr="00E02F76" w:rsidRDefault="00DA0BD2" w:rsidP="00793B7E">
            <w:pPr>
              <w:spacing w:after="300" w:line="330" w:lineRule="atLeast"/>
              <w:rPr>
                <w:rFonts w:ascii="Calibri" w:hAnsi="Calibri" w:cs="Calibri"/>
                <w:sz w:val="24"/>
                <w:szCs w:val="24"/>
              </w:rPr>
            </w:pPr>
            <w:r w:rsidRPr="00E02F76">
              <w:rPr>
                <w:rFonts w:ascii="Calibri" w:hAnsi="Calibri" w:cs="Calibri"/>
                <w:sz w:val="24"/>
                <w:szCs w:val="24"/>
              </w:rPr>
              <w:t xml:space="preserve">P-12 </w:t>
            </w:r>
            <w:r w:rsidR="004D241E" w:rsidRPr="00E02F76">
              <w:rPr>
                <w:rFonts w:ascii="Calibri" w:hAnsi="Calibri" w:cs="Calibri"/>
                <w:sz w:val="24"/>
                <w:szCs w:val="24"/>
              </w:rPr>
              <w:t>certificate,</w:t>
            </w:r>
            <w:r w:rsidRPr="00E02F76">
              <w:rPr>
                <w:rFonts w:ascii="Calibri" w:hAnsi="Calibri" w:cs="Calibri"/>
                <w:sz w:val="24"/>
                <w:szCs w:val="24"/>
              </w:rPr>
              <w:t xml:space="preserve"> or licensures held</w:t>
            </w:r>
          </w:p>
        </w:tc>
        <w:tc>
          <w:tcPr>
            <w:tcW w:w="1336" w:type="dxa"/>
          </w:tcPr>
          <w:p w14:paraId="1938ECA0" w14:textId="18787A6D" w:rsidR="004973AB" w:rsidRPr="00E02F76" w:rsidRDefault="004D241E" w:rsidP="00793B7E">
            <w:pPr>
              <w:spacing w:after="300" w:line="330" w:lineRule="atLeast"/>
              <w:rPr>
                <w:rFonts w:ascii="Calibri" w:hAnsi="Calibri" w:cs="Calibri"/>
                <w:sz w:val="24"/>
                <w:szCs w:val="24"/>
              </w:rPr>
            </w:pPr>
            <w:r w:rsidRPr="00E02F76">
              <w:rPr>
                <w:rFonts w:ascii="Calibri" w:hAnsi="Calibri" w:cs="Calibri"/>
                <w:sz w:val="24"/>
                <w:szCs w:val="24"/>
              </w:rPr>
              <w:t>p-12 experiences including teaching or administrations or other if these were in the last 5 years</w:t>
            </w:r>
          </w:p>
        </w:tc>
      </w:tr>
      <w:tr w:rsidR="004D241E" w:rsidRPr="00E02F76" w14:paraId="48E7C5BA" w14:textId="77777777" w:rsidTr="004D241E">
        <w:trPr>
          <w:trHeight w:val="1493"/>
        </w:trPr>
        <w:tc>
          <w:tcPr>
            <w:tcW w:w="1335" w:type="dxa"/>
          </w:tcPr>
          <w:p w14:paraId="03423CB5" w14:textId="77777777" w:rsidR="004D241E" w:rsidRPr="00E02F76" w:rsidRDefault="004D241E" w:rsidP="00793B7E">
            <w:pPr>
              <w:spacing w:after="300" w:line="330" w:lineRule="atLeast"/>
              <w:rPr>
                <w:rFonts w:ascii="Calibri" w:hAnsi="Calibri" w:cs="Calibri"/>
                <w:sz w:val="24"/>
                <w:szCs w:val="24"/>
              </w:rPr>
            </w:pPr>
          </w:p>
        </w:tc>
        <w:tc>
          <w:tcPr>
            <w:tcW w:w="1335" w:type="dxa"/>
          </w:tcPr>
          <w:p w14:paraId="1F1F9C89"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1AC4F0C4"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10555424"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3489A0C0"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1EE8BE05"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61CE783E" w14:textId="77777777" w:rsidR="004D241E" w:rsidRPr="00E02F76" w:rsidRDefault="004D241E" w:rsidP="00793B7E">
            <w:pPr>
              <w:spacing w:after="300" w:line="330" w:lineRule="atLeast"/>
              <w:rPr>
                <w:rFonts w:ascii="Calibri" w:hAnsi="Calibri" w:cs="Calibri"/>
                <w:sz w:val="24"/>
                <w:szCs w:val="24"/>
              </w:rPr>
            </w:pPr>
          </w:p>
        </w:tc>
      </w:tr>
      <w:tr w:rsidR="004D241E" w:rsidRPr="00E02F76" w14:paraId="516A56FC" w14:textId="77777777" w:rsidTr="004D241E">
        <w:trPr>
          <w:trHeight w:val="1493"/>
        </w:trPr>
        <w:tc>
          <w:tcPr>
            <w:tcW w:w="1335" w:type="dxa"/>
          </w:tcPr>
          <w:p w14:paraId="04346D75" w14:textId="77777777" w:rsidR="004D241E" w:rsidRPr="00E02F76" w:rsidRDefault="004D241E" w:rsidP="00793B7E">
            <w:pPr>
              <w:spacing w:after="300" w:line="330" w:lineRule="atLeast"/>
              <w:rPr>
                <w:rFonts w:ascii="Calibri" w:hAnsi="Calibri" w:cs="Calibri"/>
                <w:sz w:val="24"/>
                <w:szCs w:val="24"/>
              </w:rPr>
            </w:pPr>
          </w:p>
        </w:tc>
        <w:tc>
          <w:tcPr>
            <w:tcW w:w="1335" w:type="dxa"/>
          </w:tcPr>
          <w:p w14:paraId="6A57DDD2"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47E5A398"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4FC1E40C"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5C56746D"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7BBD7227"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2DD14C56" w14:textId="77777777" w:rsidR="004D241E" w:rsidRPr="00E02F76" w:rsidRDefault="004D241E" w:rsidP="00793B7E">
            <w:pPr>
              <w:spacing w:after="300" w:line="330" w:lineRule="atLeast"/>
              <w:rPr>
                <w:rFonts w:ascii="Calibri" w:hAnsi="Calibri" w:cs="Calibri"/>
                <w:sz w:val="24"/>
                <w:szCs w:val="24"/>
              </w:rPr>
            </w:pPr>
          </w:p>
        </w:tc>
      </w:tr>
      <w:tr w:rsidR="004D241E" w:rsidRPr="00E02F76" w14:paraId="7BB52B1B" w14:textId="77777777" w:rsidTr="004D241E">
        <w:trPr>
          <w:trHeight w:val="1493"/>
        </w:trPr>
        <w:tc>
          <w:tcPr>
            <w:tcW w:w="1335" w:type="dxa"/>
          </w:tcPr>
          <w:p w14:paraId="7EA0A332" w14:textId="77777777" w:rsidR="004D241E" w:rsidRPr="00E02F76" w:rsidRDefault="004D241E" w:rsidP="00793B7E">
            <w:pPr>
              <w:spacing w:after="300" w:line="330" w:lineRule="atLeast"/>
              <w:rPr>
                <w:rFonts w:ascii="Calibri" w:hAnsi="Calibri" w:cs="Calibri"/>
                <w:sz w:val="24"/>
                <w:szCs w:val="24"/>
              </w:rPr>
            </w:pPr>
          </w:p>
        </w:tc>
        <w:tc>
          <w:tcPr>
            <w:tcW w:w="1335" w:type="dxa"/>
          </w:tcPr>
          <w:p w14:paraId="73A1AEC5"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1CBAB447"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41A2D33F"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1E8EEE5B"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6C5AE40F" w14:textId="77777777" w:rsidR="004D241E" w:rsidRPr="00E02F76" w:rsidRDefault="004D241E" w:rsidP="00793B7E">
            <w:pPr>
              <w:spacing w:after="300" w:line="330" w:lineRule="atLeast"/>
              <w:rPr>
                <w:rFonts w:ascii="Calibri" w:hAnsi="Calibri" w:cs="Calibri"/>
                <w:sz w:val="24"/>
                <w:szCs w:val="24"/>
              </w:rPr>
            </w:pPr>
          </w:p>
        </w:tc>
        <w:tc>
          <w:tcPr>
            <w:tcW w:w="1336" w:type="dxa"/>
          </w:tcPr>
          <w:p w14:paraId="75EC0CD5" w14:textId="77777777" w:rsidR="004D241E" w:rsidRPr="00E02F76" w:rsidRDefault="004D241E" w:rsidP="00793B7E">
            <w:pPr>
              <w:spacing w:after="300" w:line="330" w:lineRule="atLeast"/>
              <w:rPr>
                <w:rFonts w:ascii="Calibri" w:hAnsi="Calibri" w:cs="Calibri"/>
                <w:sz w:val="24"/>
                <w:szCs w:val="24"/>
              </w:rPr>
            </w:pPr>
          </w:p>
        </w:tc>
      </w:tr>
    </w:tbl>
    <w:p w14:paraId="6EA3F4A9" w14:textId="77777777" w:rsidR="004973AB" w:rsidRPr="00E02F76" w:rsidRDefault="004973AB" w:rsidP="00793B7E">
      <w:pPr>
        <w:spacing w:after="300" w:line="330" w:lineRule="atLeast"/>
        <w:rPr>
          <w:rFonts w:ascii="Calibri" w:hAnsi="Calibri" w:cs="Calibri"/>
          <w:sz w:val="24"/>
          <w:szCs w:val="24"/>
        </w:rPr>
      </w:pPr>
    </w:p>
    <w:p w14:paraId="2EF183FC" w14:textId="10EB579D" w:rsidR="005E6B1C" w:rsidRPr="00E02F76" w:rsidRDefault="00745F15" w:rsidP="00793B7E">
      <w:pPr>
        <w:spacing w:after="300" w:line="330" w:lineRule="atLeast"/>
        <w:rPr>
          <w:rFonts w:ascii="Calibri" w:hAnsi="Calibri" w:cs="Calibri"/>
          <w:b/>
          <w:bCs/>
          <w:sz w:val="24"/>
          <w:szCs w:val="24"/>
        </w:rPr>
      </w:pPr>
      <w:r w:rsidRPr="00E02F76">
        <w:rPr>
          <w:rFonts w:ascii="Calibri" w:hAnsi="Calibri" w:cs="Calibri"/>
          <w:b/>
          <w:bCs/>
          <w:sz w:val="24"/>
          <w:szCs w:val="24"/>
        </w:rPr>
        <w:t xml:space="preserve">Table </w:t>
      </w:r>
      <w:r w:rsidR="00D04A14" w:rsidRPr="00E02F76">
        <w:rPr>
          <w:rFonts w:ascii="Calibri" w:hAnsi="Calibri" w:cs="Calibri"/>
          <w:b/>
          <w:bCs/>
          <w:sz w:val="24"/>
          <w:szCs w:val="24"/>
        </w:rPr>
        <w:t>4</w:t>
      </w:r>
      <w:r w:rsidRPr="00E02F76">
        <w:rPr>
          <w:rFonts w:ascii="Calibri" w:hAnsi="Calibri" w:cs="Calibri"/>
          <w:b/>
          <w:bCs/>
          <w:sz w:val="24"/>
          <w:szCs w:val="24"/>
        </w:rPr>
        <w:t>. Proprietary Assessments</w:t>
      </w:r>
    </w:p>
    <w:p w14:paraId="1B84377A" w14:textId="2CEE9F9B" w:rsidR="00745F15" w:rsidRPr="00E02F76" w:rsidRDefault="00745F15" w:rsidP="00793B7E">
      <w:pPr>
        <w:spacing w:after="300" w:line="330" w:lineRule="atLeast"/>
        <w:rPr>
          <w:rFonts w:ascii="Calibri" w:hAnsi="Calibri" w:cs="Calibri"/>
          <w:sz w:val="24"/>
          <w:szCs w:val="24"/>
        </w:rPr>
      </w:pPr>
      <w:r w:rsidRPr="00E02F76">
        <w:rPr>
          <w:rFonts w:ascii="Calibri" w:hAnsi="Calibri" w:cs="Calibri"/>
          <w:sz w:val="24"/>
          <w:szCs w:val="24"/>
        </w:rPr>
        <w:t>Please list the propriety assessment used by the EPP (no more than 10):</w:t>
      </w:r>
    </w:p>
    <w:tbl>
      <w:tblPr>
        <w:tblStyle w:val="TableGrid"/>
        <w:tblW w:w="0" w:type="auto"/>
        <w:tblLook w:val="04A0" w:firstRow="1" w:lastRow="0" w:firstColumn="1" w:lastColumn="0" w:noHBand="0" w:noVBand="1"/>
      </w:tblPr>
      <w:tblGrid>
        <w:gridCol w:w="2337"/>
        <w:gridCol w:w="2337"/>
        <w:gridCol w:w="2338"/>
      </w:tblGrid>
      <w:tr w:rsidR="00745F15" w:rsidRPr="00E02F76" w14:paraId="335D8E95" w14:textId="77777777" w:rsidTr="00745F15">
        <w:tc>
          <w:tcPr>
            <w:tcW w:w="2337" w:type="dxa"/>
          </w:tcPr>
          <w:p w14:paraId="3203DA67" w14:textId="0F185551" w:rsidR="00745F15" w:rsidRPr="00E02F76" w:rsidRDefault="00745F15" w:rsidP="00793B7E">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Propriety Assessment No.</w:t>
            </w:r>
          </w:p>
        </w:tc>
        <w:tc>
          <w:tcPr>
            <w:tcW w:w="2337" w:type="dxa"/>
          </w:tcPr>
          <w:p w14:paraId="58DE6D78" w14:textId="43169976" w:rsidR="00745F15" w:rsidRPr="00E02F76" w:rsidRDefault="00745F15" w:rsidP="00793B7E">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Title of Assessment</w:t>
            </w:r>
          </w:p>
        </w:tc>
        <w:tc>
          <w:tcPr>
            <w:tcW w:w="2338" w:type="dxa"/>
          </w:tcPr>
          <w:p w14:paraId="681A7C71" w14:textId="44A73D35" w:rsidR="00745F15" w:rsidRPr="00E02F76" w:rsidRDefault="00745F15" w:rsidP="00793B7E">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Validity and reliability info if available and applicable</w:t>
            </w:r>
          </w:p>
        </w:tc>
      </w:tr>
      <w:tr w:rsidR="00745F15" w:rsidRPr="00E02F76" w14:paraId="5F22CE21" w14:textId="77777777" w:rsidTr="00745F15">
        <w:tc>
          <w:tcPr>
            <w:tcW w:w="2337" w:type="dxa"/>
          </w:tcPr>
          <w:p w14:paraId="2733B1B0"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7" w:type="dxa"/>
          </w:tcPr>
          <w:p w14:paraId="05347253"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8" w:type="dxa"/>
          </w:tcPr>
          <w:p w14:paraId="48129545"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r>
      <w:tr w:rsidR="00745F15" w:rsidRPr="00E02F76" w14:paraId="7EE960C4" w14:textId="77777777" w:rsidTr="00745F15">
        <w:tc>
          <w:tcPr>
            <w:tcW w:w="2337" w:type="dxa"/>
          </w:tcPr>
          <w:p w14:paraId="554ABC6D"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7" w:type="dxa"/>
          </w:tcPr>
          <w:p w14:paraId="2F2B85C7"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8" w:type="dxa"/>
          </w:tcPr>
          <w:p w14:paraId="33B7F783"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r>
      <w:tr w:rsidR="00745F15" w:rsidRPr="00E02F76" w14:paraId="67DA162A" w14:textId="77777777" w:rsidTr="00745F15">
        <w:tc>
          <w:tcPr>
            <w:tcW w:w="2337" w:type="dxa"/>
          </w:tcPr>
          <w:p w14:paraId="5A323E0E"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7" w:type="dxa"/>
          </w:tcPr>
          <w:p w14:paraId="54838CDB"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c>
          <w:tcPr>
            <w:tcW w:w="2338" w:type="dxa"/>
          </w:tcPr>
          <w:p w14:paraId="55BF8B5E" w14:textId="77777777" w:rsidR="00745F15" w:rsidRPr="00E02F76" w:rsidRDefault="00745F15" w:rsidP="00793B7E">
            <w:pPr>
              <w:spacing w:after="300" w:line="330" w:lineRule="atLeast"/>
              <w:rPr>
                <w:rFonts w:ascii="Calibri" w:eastAsia="Times New Roman" w:hAnsi="Calibri" w:cs="Calibri"/>
                <w:color w:val="666666"/>
                <w:sz w:val="24"/>
                <w:szCs w:val="24"/>
                <w:lang w:val="en"/>
              </w:rPr>
            </w:pPr>
          </w:p>
        </w:tc>
      </w:tr>
    </w:tbl>
    <w:p w14:paraId="596DB86D" w14:textId="5A71DA97" w:rsidR="00745F15" w:rsidRPr="00E02F76" w:rsidRDefault="00745F15" w:rsidP="00793B7E">
      <w:pPr>
        <w:spacing w:after="300" w:line="330" w:lineRule="atLeast"/>
        <w:rPr>
          <w:rFonts w:ascii="Calibri" w:eastAsia="Times New Roman" w:hAnsi="Calibri" w:cs="Calibri"/>
          <w:color w:val="666666"/>
          <w:sz w:val="24"/>
          <w:szCs w:val="24"/>
          <w:lang w:val="en"/>
        </w:rPr>
      </w:pPr>
    </w:p>
    <w:p w14:paraId="067847C4" w14:textId="534D8FF7" w:rsidR="004E3AF5" w:rsidRPr="004E3AF5" w:rsidRDefault="0084022B" w:rsidP="00793B7E">
      <w:pPr>
        <w:spacing w:after="300" w:line="330" w:lineRule="atLeast"/>
        <w:rPr>
          <w:rFonts w:ascii="Calibri" w:eastAsia="Times New Roman" w:hAnsi="Calibri" w:cs="Calibri"/>
          <w:b/>
          <w:bCs/>
          <w:color w:val="666666"/>
          <w:sz w:val="24"/>
          <w:szCs w:val="24"/>
          <w:lang w:val="en"/>
        </w:rPr>
      </w:pPr>
      <w:r w:rsidRPr="004E3AF5">
        <w:rPr>
          <w:rFonts w:ascii="Calibri" w:eastAsia="Times New Roman" w:hAnsi="Calibri" w:cs="Calibri"/>
          <w:b/>
          <w:bCs/>
          <w:color w:val="666666"/>
          <w:sz w:val="24"/>
          <w:szCs w:val="24"/>
          <w:lang w:val="en"/>
        </w:rPr>
        <w:lastRenderedPageBreak/>
        <w:t xml:space="preserve">Table </w:t>
      </w:r>
      <w:r w:rsidR="00D04A14" w:rsidRPr="004E3AF5">
        <w:rPr>
          <w:rFonts w:ascii="Calibri" w:eastAsia="Times New Roman" w:hAnsi="Calibri" w:cs="Calibri"/>
          <w:b/>
          <w:bCs/>
          <w:color w:val="666666"/>
          <w:sz w:val="24"/>
          <w:szCs w:val="24"/>
          <w:lang w:val="en"/>
        </w:rPr>
        <w:t>5</w:t>
      </w:r>
      <w:r w:rsidRPr="004E3AF5">
        <w:rPr>
          <w:rFonts w:ascii="Calibri" w:eastAsia="Times New Roman" w:hAnsi="Calibri" w:cs="Calibri"/>
          <w:b/>
          <w:bCs/>
          <w:color w:val="666666"/>
          <w:sz w:val="24"/>
          <w:szCs w:val="24"/>
          <w:lang w:val="en"/>
        </w:rPr>
        <w:t xml:space="preserve">: </w:t>
      </w:r>
      <w:r w:rsidR="004E3AF5" w:rsidRPr="004E3AF5">
        <w:rPr>
          <w:rFonts w:ascii="Calibri" w:eastAsia="Times New Roman" w:hAnsi="Calibri" w:cs="Calibri"/>
          <w:b/>
          <w:bCs/>
          <w:color w:val="666666"/>
          <w:sz w:val="24"/>
          <w:szCs w:val="24"/>
          <w:lang w:val="en"/>
        </w:rPr>
        <w:t>Propriety Assessments</w:t>
      </w:r>
    </w:p>
    <w:p w14:paraId="5CDBC07A" w14:textId="7826E050" w:rsidR="0084022B" w:rsidRPr="00E02F76" w:rsidRDefault="00817BDA" w:rsidP="00793B7E">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Please </w:t>
      </w:r>
      <w:r w:rsidR="00C06EA4" w:rsidRPr="00E02F76">
        <w:rPr>
          <w:rFonts w:ascii="Calibri" w:eastAsia="Times New Roman" w:hAnsi="Calibri" w:cs="Calibri"/>
          <w:color w:val="666666"/>
          <w:sz w:val="24"/>
          <w:szCs w:val="24"/>
          <w:lang w:val="en"/>
        </w:rPr>
        <w:t>map</w:t>
      </w:r>
      <w:r w:rsidRPr="00E02F76">
        <w:rPr>
          <w:rFonts w:ascii="Calibri" w:eastAsia="Times New Roman" w:hAnsi="Calibri" w:cs="Calibri"/>
          <w:color w:val="666666"/>
          <w:sz w:val="24"/>
          <w:szCs w:val="24"/>
          <w:lang w:val="en"/>
        </w:rPr>
        <w:t xml:space="preserve"> each propriety assessment to the appropriate CAEP Standard</w:t>
      </w:r>
      <w:r w:rsidR="00C06EA4" w:rsidRPr="00E02F76">
        <w:rPr>
          <w:rFonts w:ascii="Calibri" w:eastAsia="Times New Roman" w:hAnsi="Calibri" w:cs="Calibri"/>
          <w:color w:val="666666"/>
          <w:sz w:val="24"/>
          <w:szCs w:val="24"/>
          <w:lang w:val="en"/>
        </w:rPr>
        <w:t xml:space="preserve"> in a visual display</w:t>
      </w:r>
      <w:r w:rsidRPr="00E02F76">
        <w:rPr>
          <w:rFonts w:ascii="Calibri" w:eastAsia="Times New Roman" w:hAnsi="Calibri" w:cs="Calibri"/>
          <w:color w:val="666666"/>
          <w:sz w:val="24"/>
          <w:szCs w:val="24"/>
          <w:lang w:val="en"/>
        </w:rPr>
        <w:t>:</w:t>
      </w:r>
    </w:p>
    <w:p w14:paraId="431FEDD1" w14:textId="77777777" w:rsidR="00992C0B" w:rsidRDefault="00992C0B" w:rsidP="0010648C">
      <w:pPr>
        <w:spacing w:after="300" w:line="330" w:lineRule="atLeast"/>
        <w:rPr>
          <w:rFonts w:ascii="Calibri" w:eastAsia="Times New Roman" w:hAnsi="Calibri" w:cs="Calibri"/>
          <w:color w:val="666666"/>
          <w:sz w:val="24"/>
          <w:szCs w:val="24"/>
          <w:lang w:val="en"/>
        </w:rPr>
      </w:pPr>
    </w:p>
    <w:p w14:paraId="22EC7601" w14:textId="77777777" w:rsidR="00992C0B" w:rsidRDefault="00992C0B" w:rsidP="0010648C">
      <w:pPr>
        <w:spacing w:after="300" w:line="330" w:lineRule="atLeast"/>
        <w:rPr>
          <w:rFonts w:ascii="Calibri" w:eastAsia="Times New Roman" w:hAnsi="Calibri" w:cs="Calibri"/>
          <w:color w:val="666666"/>
          <w:sz w:val="24"/>
          <w:szCs w:val="24"/>
          <w:lang w:val="en"/>
        </w:rPr>
      </w:pPr>
    </w:p>
    <w:p w14:paraId="637ABABF" w14:textId="77777777" w:rsidR="00992C0B" w:rsidRDefault="00992C0B" w:rsidP="0010648C">
      <w:pPr>
        <w:spacing w:after="300" w:line="330" w:lineRule="atLeast"/>
        <w:rPr>
          <w:rFonts w:ascii="Calibri" w:eastAsia="Times New Roman" w:hAnsi="Calibri" w:cs="Calibri"/>
          <w:color w:val="666666"/>
          <w:sz w:val="24"/>
          <w:szCs w:val="24"/>
          <w:lang w:val="en"/>
        </w:rPr>
      </w:pPr>
    </w:p>
    <w:p w14:paraId="1E3A9CB3" w14:textId="77777777" w:rsidR="00992C0B" w:rsidRDefault="0010648C" w:rsidP="0010648C">
      <w:pPr>
        <w:spacing w:after="300" w:line="330" w:lineRule="atLeast"/>
        <w:rPr>
          <w:rFonts w:ascii="Calibri" w:eastAsia="Times New Roman" w:hAnsi="Calibri" w:cs="Calibri"/>
          <w:color w:val="666666"/>
          <w:sz w:val="24"/>
          <w:szCs w:val="24"/>
          <w:lang w:val="en"/>
        </w:rPr>
      </w:pPr>
      <w:r w:rsidRPr="00992C0B">
        <w:rPr>
          <w:rFonts w:ascii="Calibri" w:eastAsia="Times New Roman" w:hAnsi="Calibri" w:cs="Calibri"/>
          <w:b/>
          <w:bCs/>
          <w:color w:val="666666"/>
          <w:sz w:val="24"/>
          <w:szCs w:val="24"/>
          <w:lang w:val="en"/>
        </w:rPr>
        <w:t>Standards</w:t>
      </w:r>
      <w:r w:rsidRPr="00E02F76">
        <w:rPr>
          <w:rFonts w:ascii="Calibri" w:eastAsia="Times New Roman" w:hAnsi="Calibri" w:cs="Calibri"/>
          <w:color w:val="666666"/>
          <w:sz w:val="24"/>
          <w:szCs w:val="24"/>
          <w:lang w:val="en"/>
        </w:rPr>
        <w:t xml:space="preserve"> </w:t>
      </w:r>
    </w:p>
    <w:p w14:paraId="111976EF" w14:textId="765B0E25" w:rsidR="0010648C" w:rsidRPr="00E02F76" w:rsidRDefault="0010648C" w:rsidP="0010648C">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Each of these standards</w:t>
      </w:r>
      <w:r w:rsidR="003321B8" w:rsidRPr="00E02F76">
        <w:rPr>
          <w:rFonts w:ascii="Calibri" w:eastAsia="Times New Roman" w:hAnsi="Calibri" w:cs="Calibri"/>
          <w:color w:val="666666"/>
          <w:sz w:val="24"/>
          <w:szCs w:val="24"/>
          <w:lang w:val="en"/>
        </w:rPr>
        <w:t xml:space="preserve"> should be</w:t>
      </w:r>
      <w:r w:rsidRPr="00E02F76">
        <w:rPr>
          <w:rFonts w:ascii="Calibri" w:eastAsia="Times New Roman" w:hAnsi="Calibri" w:cs="Calibri"/>
          <w:color w:val="666666"/>
          <w:sz w:val="24"/>
          <w:szCs w:val="24"/>
          <w:lang w:val="en"/>
        </w:rPr>
        <w:t xml:space="preserve"> addressed in a narrative</w:t>
      </w:r>
    </w:p>
    <w:p w14:paraId="18F479AE" w14:textId="77777777" w:rsidR="0010648C" w:rsidRPr="00E02F76" w:rsidRDefault="0010648C" w:rsidP="0010648C">
      <w:pPr>
        <w:numPr>
          <w:ilvl w:val="0"/>
          <w:numId w:val="4"/>
        </w:numPr>
        <w:spacing w:after="0" w:line="330" w:lineRule="atLeast"/>
        <w:ind w:left="300"/>
        <w:rPr>
          <w:rFonts w:ascii="Calibri" w:eastAsia="Times New Roman" w:hAnsi="Calibri" w:cs="Calibri"/>
          <w:b/>
          <w:bCs/>
          <w:color w:val="666666"/>
          <w:sz w:val="24"/>
          <w:szCs w:val="24"/>
          <w:lang w:val="en"/>
        </w:rPr>
      </w:pPr>
      <w:r w:rsidRPr="00E02F76">
        <w:rPr>
          <w:rFonts w:ascii="Calibri" w:eastAsia="Times New Roman" w:hAnsi="Calibri" w:cs="Calibri"/>
          <w:b/>
          <w:bCs/>
          <w:color w:val="666666"/>
          <w:sz w:val="24"/>
          <w:szCs w:val="24"/>
          <w:lang w:val="en"/>
        </w:rPr>
        <w:t>Standard R1: Content and Pedagogical Knowledge</w:t>
      </w:r>
    </w:p>
    <w:p w14:paraId="75ECCD4B" w14:textId="77777777" w:rsidR="0010648C" w:rsidRPr="00E02F76" w:rsidRDefault="0010648C" w:rsidP="0010648C">
      <w:pPr>
        <w:spacing w:after="0" w:line="330" w:lineRule="atLeast"/>
        <w:rPr>
          <w:rFonts w:ascii="Calibri" w:eastAsia="Times New Roman" w:hAnsi="Calibri" w:cs="Calibri"/>
          <w:b/>
          <w:bCs/>
          <w:color w:val="666666"/>
          <w:sz w:val="24"/>
          <w:szCs w:val="24"/>
          <w:lang w:val="en"/>
        </w:rPr>
      </w:pPr>
    </w:p>
    <w:p w14:paraId="188CA238" w14:textId="77777777" w:rsidR="0010648C" w:rsidRPr="00E02F76" w:rsidRDefault="0010648C" w:rsidP="0010648C">
      <w:pPr>
        <w:spacing w:after="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The provider ensures candidates </w:t>
      </w:r>
      <w:proofErr w:type="gramStart"/>
      <w:r w:rsidRPr="00E02F76">
        <w:rPr>
          <w:rFonts w:ascii="Calibri" w:eastAsia="Times New Roman" w:hAnsi="Calibri" w:cs="Calibri"/>
          <w:color w:val="666666"/>
          <w:sz w:val="24"/>
          <w:szCs w:val="24"/>
          <w:lang w:val="en"/>
        </w:rPr>
        <w:t>are able to</w:t>
      </w:r>
      <w:proofErr w:type="gramEnd"/>
      <w:r w:rsidRPr="00E02F76">
        <w:rPr>
          <w:rFonts w:ascii="Calibri" w:eastAsia="Times New Roman" w:hAnsi="Calibri" w:cs="Calibri"/>
          <w:color w:val="666666"/>
          <w:sz w:val="24"/>
          <w:szCs w:val="24"/>
          <w:lang w:val="en"/>
        </w:rPr>
        <w:t xml:space="preserve"> apply their knowledge of the learners and learning at the appropriate progression levels. Evidence provided should demonstrate that candidates are able to apply critical concepts and principles of leaner development (</w:t>
      </w:r>
      <w:proofErr w:type="spellStart"/>
      <w:r w:rsidRPr="00E02F76">
        <w:rPr>
          <w:rFonts w:ascii="Calibri" w:eastAsia="Times New Roman" w:hAnsi="Calibri" w:cs="Calibri"/>
          <w:color w:val="666666"/>
          <w:sz w:val="24"/>
          <w:szCs w:val="24"/>
          <w:lang w:val="en"/>
        </w:rPr>
        <w:t>InTASC</w:t>
      </w:r>
      <w:proofErr w:type="spellEnd"/>
      <w:r w:rsidRPr="00E02F76">
        <w:rPr>
          <w:rFonts w:ascii="Calibri" w:eastAsia="Times New Roman" w:hAnsi="Calibri" w:cs="Calibri"/>
          <w:color w:val="666666"/>
          <w:sz w:val="24"/>
          <w:szCs w:val="24"/>
          <w:lang w:val="en"/>
        </w:rPr>
        <w:t xml:space="preserve"> Standard 1)., learning differences (</w:t>
      </w:r>
      <w:proofErr w:type="spellStart"/>
      <w:r w:rsidRPr="00E02F76">
        <w:rPr>
          <w:rFonts w:ascii="Calibri" w:eastAsia="Times New Roman" w:hAnsi="Calibri" w:cs="Calibri"/>
          <w:color w:val="666666"/>
          <w:sz w:val="24"/>
          <w:szCs w:val="24"/>
          <w:lang w:val="en"/>
        </w:rPr>
        <w:t>InTASC</w:t>
      </w:r>
      <w:proofErr w:type="spellEnd"/>
      <w:r w:rsidRPr="00E02F76">
        <w:rPr>
          <w:rFonts w:ascii="Calibri" w:eastAsia="Times New Roman" w:hAnsi="Calibri" w:cs="Calibri"/>
          <w:color w:val="666666"/>
          <w:sz w:val="24"/>
          <w:szCs w:val="24"/>
          <w:lang w:val="en"/>
        </w:rPr>
        <w:t xml:space="preserve"> Standard 2), and creating safe and supportive learning environments (</w:t>
      </w:r>
      <w:proofErr w:type="spellStart"/>
      <w:r w:rsidRPr="00E02F76">
        <w:rPr>
          <w:rFonts w:ascii="Calibri" w:eastAsia="Times New Roman" w:hAnsi="Calibri" w:cs="Calibri"/>
          <w:color w:val="666666"/>
          <w:sz w:val="24"/>
          <w:szCs w:val="24"/>
          <w:lang w:val="en"/>
        </w:rPr>
        <w:t>InTASC</w:t>
      </w:r>
      <w:proofErr w:type="spellEnd"/>
      <w:r w:rsidRPr="00E02F76">
        <w:rPr>
          <w:rFonts w:ascii="Calibri" w:eastAsia="Times New Roman" w:hAnsi="Calibri" w:cs="Calibri"/>
          <w:color w:val="666666"/>
          <w:sz w:val="24"/>
          <w:szCs w:val="24"/>
          <w:lang w:val="en"/>
        </w:rPr>
        <w:t xml:space="preserve"> Standard 3) </w:t>
      </w:r>
      <w:proofErr w:type="gramStart"/>
      <w:r w:rsidRPr="00E02F76">
        <w:rPr>
          <w:rFonts w:ascii="Calibri" w:eastAsia="Times New Roman" w:hAnsi="Calibri" w:cs="Calibri"/>
          <w:color w:val="666666"/>
          <w:sz w:val="24"/>
          <w:szCs w:val="24"/>
          <w:lang w:val="en"/>
        </w:rPr>
        <w:t>in order to</w:t>
      </w:r>
      <w:proofErr w:type="gramEnd"/>
      <w:r w:rsidRPr="00E02F76">
        <w:rPr>
          <w:rFonts w:ascii="Calibri" w:eastAsia="Times New Roman" w:hAnsi="Calibri" w:cs="Calibri"/>
          <w:color w:val="666666"/>
          <w:sz w:val="24"/>
          <w:szCs w:val="24"/>
          <w:lang w:val="en"/>
        </w:rPr>
        <w:t xml:space="preserve"> work effectively with diverse P-12 students and their families.</w:t>
      </w:r>
    </w:p>
    <w:p w14:paraId="66380E71" w14:textId="77777777" w:rsidR="0010648C" w:rsidRPr="00E02F76" w:rsidRDefault="0010648C" w:rsidP="0010648C">
      <w:pPr>
        <w:spacing w:after="0" w:line="330" w:lineRule="atLeast"/>
        <w:rPr>
          <w:rFonts w:ascii="Calibri" w:eastAsia="Times New Roman" w:hAnsi="Calibri" w:cs="Calibri"/>
          <w:color w:val="666666"/>
          <w:sz w:val="24"/>
          <w:szCs w:val="24"/>
          <w:lang w:val="en"/>
        </w:rPr>
      </w:pPr>
    </w:p>
    <w:p w14:paraId="0F8EE590" w14:textId="77777777" w:rsidR="0010648C" w:rsidRPr="00E02F76" w:rsidRDefault="0010648C" w:rsidP="0010648C">
      <w:pPr>
        <w:spacing w:after="0" w:line="330" w:lineRule="atLeast"/>
        <w:rPr>
          <w:rFonts w:ascii="Calibri" w:eastAsia="Times New Roman" w:hAnsi="Calibri" w:cs="Calibri"/>
          <w:b/>
          <w:bCs/>
          <w:color w:val="666666"/>
          <w:sz w:val="24"/>
          <w:szCs w:val="24"/>
          <w:lang w:val="en"/>
        </w:rPr>
      </w:pPr>
    </w:p>
    <w:p w14:paraId="780976FD" w14:textId="77777777" w:rsidR="0010648C" w:rsidRPr="00E02F76" w:rsidRDefault="0010648C" w:rsidP="0010648C">
      <w:pPr>
        <w:numPr>
          <w:ilvl w:val="0"/>
          <w:numId w:val="5"/>
        </w:numPr>
        <w:spacing w:after="0" w:line="330" w:lineRule="atLeast"/>
        <w:ind w:left="300"/>
        <w:rPr>
          <w:rFonts w:ascii="Calibri" w:eastAsia="Times New Roman" w:hAnsi="Calibri" w:cs="Calibri"/>
          <w:b/>
          <w:bCs/>
          <w:color w:val="666666"/>
          <w:sz w:val="24"/>
          <w:szCs w:val="24"/>
          <w:lang w:val="en"/>
        </w:rPr>
      </w:pPr>
      <w:r w:rsidRPr="00E02F76">
        <w:rPr>
          <w:rFonts w:ascii="Calibri" w:eastAsia="Times New Roman" w:hAnsi="Calibri" w:cs="Calibri"/>
          <w:b/>
          <w:bCs/>
          <w:color w:val="666666"/>
          <w:sz w:val="24"/>
          <w:szCs w:val="24"/>
          <w:lang w:val="en"/>
        </w:rPr>
        <w:t>Standard 2: Clinical Partnerships and Practice</w:t>
      </w:r>
    </w:p>
    <w:p w14:paraId="1E26B229" w14:textId="77777777" w:rsidR="0010648C" w:rsidRPr="00E02F76" w:rsidRDefault="0010648C" w:rsidP="0010648C">
      <w:pPr>
        <w:spacing w:after="0" w:line="240" w:lineRule="auto"/>
        <w:rPr>
          <w:rFonts w:ascii="Calibri" w:eastAsia="Times New Roman" w:hAnsi="Calibri" w:cs="Calibri"/>
          <w:color w:val="333333"/>
          <w:sz w:val="24"/>
          <w:szCs w:val="24"/>
          <w:lang w:val="en"/>
        </w:rPr>
      </w:pPr>
    </w:p>
    <w:p w14:paraId="4D8D9840" w14:textId="5E5D4F75" w:rsidR="0010648C" w:rsidRPr="00E02F76" w:rsidRDefault="0010648C" w:rsidP="0010648C">
      <w:pPr>
        <w:spacing w:after="0" w:line="240" w:lineRule="auto"/>
        <w:rPr>
          <w:rFonts w:ascii="Calibri" w:eastAsia="Times New Roman" w:hAnsi="Calibri" w:cs="Calibri"/>
          <w:color w:val="333333"/>
          <w:sz w:val="24"/>
          <w:szCs w:val="24"/>
          <w:lang w:val="en"/>
        </w:rPr>
      </w:pPr>
      <w:r w:rsidRPr="00E02F76">
        <w:rPr>
          <w:rFonts w:ascii="Calibri" w:eastAsia="Times New Roman" w:hAnsi="Calibri" w:cs="Calibri"/>
          <w:color w:val="333333"/>
          <w:sz w:val="24"/>
          <w:szCs w:val="24"/>
          <w:lang w:val="en"/>
        </w:rPr>
        <w:t xml:space="preserve">The provider ensures effective partnerships and high-quality clinical practice are central to candidate preparation. These experiences should be designed to develop candidate’s knowledge, skills, and professional dispositions to demonstrate positive impact on diverse students’ learning and development. High quality clinical practices </w:t>
      </w:r>
      <w:r w:rsidR="00B1586F" w:rsidRPr="00E02F76">
        <w:rPr>
          <w:rFonts w:ascii="Calibri" w:eastAsia="Times New Roman" w:hAnsi="Calibri" w:cs="Calibri"/>
          <w:color w:val="333333"/>
          <w:sz w:val="24"/>
          <w:szCs w:val="24"/>
          <w:lang w:val="en"/>
        </w:rPr>
        <w:t>offer</w:t>
      </w:r>
      <w:r w:rsidRPr="00E02F76">
        <w:rPr>
          <w:rFonts w:ascii="Calibri" w:eastAsia="Times New Roman" w:hAnsi="Calibri" w:cs="Calibri"/>
          <w:color w:val="333333"/>
          <w:sz w:val="24"/>
          <w:szCs w:val="24"/>
          <w:lang w:val="en"/>
        </w:rPr>
        <w:t xml:space="preserve"> candidates experiences in different settings and modalities, as well as with diverse P-12 students, schools, families, and communities. Partners share responsibilities to </w:t>
      </w:r>
      <w:r w:rsidR="00B1586F" w:rsidRPr="00E02F76">
        <w:rPr>
          <w:rFonts w:ascii="Calibri" w:eastAsia="Times New Roman" w:hAnsi="Calibri" w:cs="Calibri"/>
          <w:color w:val="333333"/>
          <w:sz w:val="24"/>
          <w:szCs w:val="24"/>
          <w:lang w:val="en"/>
        </w:rPr>
        <w:t>identify,</w:t>
      </w:r>
      <w:r w:rsidRPr="00E02F76">
        <w:rPr>
          <w:rFonts w:ascii="Calibri" w:eastAsia="Times New Roman" w:hAnsi="Calibri" w:cs="Calibri"/>
          <w:color w:val="333333"/>
          <w:sz w:val="24"/>
          <w:szCs w:val="24"/>
          <w:lang w:val="en"/>
        </w:rPr>
        <w:t xml:space="preserve"> and address read problems of practice candidates experience in their engagement with P-12 students.</w:t>
      </w:r>
    </w:p>
    <w:p w14:paraId="4C16A26C" w14:textId="77777777" w:rsidR="0010648C" w:rsidRPr="00E02F76" w:rsidRDefault="0010648C" w:rsidP="0010648C">
      <w:pPr>
        <w:spacing w:after="0" w:line="240" w:lineRule="auto"/>
        <w:rPr>
          <w:rFonts w:ascii="Calibri" w:eastAsia="Times New Roman" w:hAnsi="Calibri" w:cs="Calibri"/>
          <w:color w:val="333333"/>
          <w:sz w:val="24"/>
          <w:szCs w:val="24"/>
          <w:lang w:val="en"/>
        </w:rPr>
      </w:pPr>
    </w:p>
    <w:p w14:paraId="1B61D48A" w14:textId="77777777" w:rsidR="0010648C" w:rsidRPr="00E02F76" w:rsidRDefault="0010648C" w:rsidP="0010648C">
      <w:pPr>
        <w:spacing w:after="0" w:line="240" w:lineRule="auto"/>
        <w:rPr>
          <w:rFonts w:ascii="Calibri" w:eastAsia="Times New Roman" w:hAnsi="Calibri" w:cs="Calibri"/>
          <w:color w:val="333333"/>
          <w:sz w:val="24"/>
          <w:szCs w:val="24"/>
          <w:lang w:val="en"/>
        </w:rPr>
      </w:pPr>
    </w:p>
    <w:p w14:paraId="13237AAB" w14:textId="77777777" w:rsidR="0010648C" w:rsidRPr="00E02F76" w:rsidRDefault="0010648C" w:rsidP="0010648C">
      <w:pPr>
        <w:spacing w:after="0" w:line="240" w:lineRule="auto"/>
        <w:rPr>
          <w:rFonts w:ascii="Calibri" w:eastAsia="Times New Roman" w:hAnsi="Calibri" w:cs="Calibri"/>
          <w:color w:val="333333"/>
          <w:sz w:val="24"/>
          <w:szCs w:val="24"/>
          <w:lang w:val="en"/>
        </w:rPr>
      </w:pPr>
    </w:p>
    <w:p w14:paraId="53259F01" w14:textId="77777777" w:rsidR="0010648C" w:rsidRPr="00E02F76" w:rsidRDefault="0010648C" w:rsidP="0010648C">
      <w:pPr>
        <w:spacing w:after="0" w:line="240" w:lineRule="auto"/>
        <w:rPr>
          <w:rFonts w:ascii="Calibri" w:eastAsia="Times New Roman" w:hAnsi="Calibri" w:cs="Calibri"/>
          <w:b/>
          <w:bCs/>
          <w:color w:val="333333"/>
          <w:sz w:val="24"/>
          <w:szCs w:val="24"/>
          <w:lang w:val="en"/>
        </w:rPr>
      </w:pPr>
    </w:p>
    <w:p w14:paraId="6551BBA2" w14:textId="77777777" w:rsidR="0010648C" w:rsidRPr="00E02F76" w:rsidRDefault="0010648C" w:rsidP="0010648C">
      <w:pPr>
        <w:numPr>
          <w:ilvl w:val="0"/>
          <w:numId w:val="6"/>
        </w:numPr>
        <w:spacing w:after="0" w:line="330" w:lineRule="atLeast"/>
        <w:ind w:left="300"/>
        <w:rPr>
          <w:rFonts w:ascii="Calibri" w:eastAsia="Times New Roman" w:hAnsi="Calibri" w:cs="Calibri"/>
          <w:b/>
          <w:bCs/>
          <w:color w:val="666666"/>
          <w:sz w:val="24"/>
          <w:szCs w:val="24"/>
          <w:lang w:val="en"/>
        </w:rPr>
      </w:pPr>
      <w:r w:rsidRPr="00E02F76">
        <w:rPr>
          <w:rFonts w:ascii="Calibri" w:eastAsia="Times New Roman" w:hAnsi="Calibri" w:cs="Calibri"/>
          <w:b/>
          <w:bCs/>
          <w:color w:val="666666"/>
          <w:sz w:val="24"/>
          <w:szCs w:val="24"/>
          <w:lang w:val="en"/>
        </w:rPr>
        <w:t>Standard 3: Candidate Recruitment, Progression, and Support</w:t>
      </w:r>
    </w:p>
    <w:p w14:paraId="368341C9" w14:textId="77777777" w:rsidR="00992C0B" w:rsidRDefault="0010648C" w:rsidP="00992C0B">
      <w:pPr>
        <w:spacing w:after="0" w:line="330" w:lineRule="atLeast"/>
        <w:ind w:left="-6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 xml:space="preserve">The provider demonstrates the quality of candidates is a continuous and purposeful focused from recruitment through completion. The provider demonstrates that development of candidate quality is the goal of educator preparation and that the EPP provides support services </w:t>
      </w:r>
      <w:r w:rsidRPr="00E02F76">
        <w:rPr>
          <w:rFonts w:ascii="Calibri" w:eastAsia="Times New Roman" w:hAnsi="Calibri" w:cs="Calibri"/>
          <w:color w:val="666666"/>
          <w:sz w:val="24"/>
          <w:szCs w:val="24"/>
          <w:lang w:val="en"/>
        </w:rPr>
        <w:lastRenderedPageBreak/>
        <w:t>(such as advising, remediation, and mentoring) in all phases of the program so candidates will be successful.</w:t>
      </w:r>
    </w:p>
    <w:p w14:paraId="3316F0D6" w14:textId="77777777" w:rsidR="00DD34CB" w:rsidRDefault="00DD34CB" w:rsidP="00992C0B">
      <w:pPr>
        <w:spacing w:after="0" w:line="330" w:lineRule="atLeast"/>
        <w:rPr>
          <w:rFonts w:ascii="Calibri" w:eastAsia="Times New Roman" w:hAnsi="Calibri" w:cs="Calibri"/>
          <w:color w:val="666666"/>
          <w:sz w:val="24"/>
          <w:szCs w:val="24"/>
          <w:lang w:val="en"/>
        </w:rPr>
      </w:pPr>
    </w:p>
    <w:p w14:paraId="03CAD69D" w14:textId="7D409EBF" w:rsidR="0010648C" w:rsidRPr="00DD34CB" w:rsidRDefault="0010648C" w:rsidP="00DD34CB">
      <w:pPr>
        <w:pStyle w:val="ListParagraph"/>
        <w:numPr>
          <w:ilvl w:val="0"/>
          <w:numId w:val="13"/>
        </w:numPr>
        <w:spacing w:after="0" w:line="330" w:lineRule="atLeast"/>
        <w:rPr>
          <w:rFonts w:ascii="Calibri" w:eastAsia="Times New Roman" w:hAnsi="Calibri" w:cs="Calibri"/>
          <w:color w:val="666666"/>
          <w:sz w:val="24"/>
          <w:szCs w:val="24"/>
          <w:lang w:val="en"/>
        </w:rPr>
      </w:pPr>
      <w:r w:rsidRPr="00DD34CB">
        <w:rPr>
          <w:rFonts w:ascii="Calibri" w:eastAsia="Times New Roman" w:hAnsi="Calibri" w:cs="Calibri"/>
          <w:b/>
          <w:bCs/>
          <w:color w:val="666666"/>
          <w:sz w:val="24"/>
          <w:szCs w:val="24"/>
          <w:lang w:val="en"/>
        </w:rPr>
        <w:t>Standard 4: Program Impact</w:t>
      </w:r>
    </w:p>
    <w:p w14:paraId="1797ECC0" w14:textId="77777777" w:rsidR="0010648C" w:rsidRPr="00E02F76" w:rsidRDefault="0010648C" w:rsidP="0010648C">
      <w:pPr>
        <w:spacing w:after="0" w:line="330" w:lineRule="atLeast"/>
        <w:ind w:left="-60"/>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The provider demonstrates the effectiveness of its completers’ instruction on P-12 students learning and development and completer and employer satisfaction with the relevance and effectiveness of preparation.</w:t>
      </w:r>
    </w:p>
    <w:p w14:paraId="3A623F91" w14:textId="77777777" w:rsidR="0010648C" w:rsidRPr="00E02F76" w:rsidRDefault="0010648C" w:rsidP="0010648C">
      <w:pPr>
        <w:spacing w:after="0" w:line="330" w:lineRule="atLeast"/>
        <w:ind w:left="-60"/>
        <w:rPr>
          <w:rFonts w:ascii="Calibri" w:eastAsia="Times New Roman" w:hAnsi="Calibri" w:cs="Calibri"/>
          <w:b/>
          <w:bCs/>
          <w:color w:val="666666"/>
          <w:sz w:val="24"/>
          <w:szCs w:val="24"/>
          <w:lang w:val="en"/>
        </w:rPr>
      </w:pPr>
    </w:p>
    <w:p w14:paraId="662D71E5" w14:textId="77777777" w:rsidR="0010648C" w:rsidRPr="00E02F76" w:rsidRDefault="0010648C" w:rsidP="0010648C">
      <w:pPr>
        <w:spacing w:after="0" w:line="330" w:lineRule="atLeast"/>
        <w:ind w:left="-60"/>
        <w:rPr>
          <w:rFonts w:ascii="Calibri" w:eastAsia="Times New Roman" w:hAnsi="Calibri" w:cs="Calibri"/>
          <w:b/>
          <w:bCs/>
          <w:color w:val="333333"/>
          <w:sz w:val="24"/>
          <w:szCs w:val="24"/>
          <w:lang w:val="en"/>
        </w:rPr>
      </w:pPr>
    </w:p>
    <w:p w14:paraId="78773E52" w14:textId="77777777" w:rsidR="0010648C" w:rsidRPr="00E02F76" w:rsidRDefault="0010648C" w:rsidP="0010648C">
      <w:pPr>
        <w:numPr>
          <w:ilvl w:val="0"/>
          <w:numId w:val="8"/>
        </w:numPr>
        <w:spacing w:after="0" w:line="330" w:lineRule="atLeast"/>
        <w:ind w:left="300"/>
        <w:rPr>
          <w:rFonts w:ascii="Calibri" w:eastAsia="Times New Roman" w:hAnsi="Calibri" w:cs="Calibri"/>
          <w:b/>
          <w:bCs/>
          <w:color w:val="333333"/>
          <w:sz w:val="24"/>
          <w:szCs w:val="24"/>
          <w:lang w:val="en"/>
        </w:rPr>
      </w:pPr>
      <w:r w:rsidRPr="00E02F76">
        <w:rPr>
          <w:rFonts w:ascii="Calibri" w:eastAsia="Times New Roman" w:hAnsi="Calibri" w:cs="Calibri"/>
          <w:b/>
          <w:bCs/>
          <w:color w:val="333333"/>
          <w:sz w:val="24"/>
          <w:szCs w:val="24"/>
          <w:lang w:val="en"/>
        </w:rPr>
        <w:t>Standard 5: Quality Assurance System and Continuous Improvement</w:t>
      </w:r>
    </w:p>
    <w:p w14:paraId="119ED1B8" w14:textId="77777777" w:rsidR="0010648C" w:rsidRPr="00E02F76" w:rsidRDefault="0010648C" w:rsidP="0010648C">
      <w:pPr>
        <w:spacing w:after="0" w:line="330" w:lineRule="atLeast"/>
        <w:ind w:left="-60"/>
        <w:rPr>
          <w:rFonts w:ascii="Calibri" w:eastAsia="Times New Roman" w:hAnsi="Calibri" w:cs="Calibri"/>
          <w:color w:val="333333"/>
          <w:sz w:val="24"/>
          <w:szCs w:val="24"/>
          <w:lang w:val="en"/>
        </w:rPr>
      </w:pPr>
      <w:r w:rsidRPr="00E02F76">
        <w:rPr>
          <w:rFonts w:ascii="Calibri" w:eastAsia="Times New Roman" w:hAnsi="Calibri" w:cs="Calibri"/>
          <w:color w:val="333333"/>
          <w:sz w:val="24"/>
          <w:szCs w:val="24"/>
          <w:lang w:val="en"/>
        </w:rPr>
        <w:t xml:space="preserve">The provider maintains a quality assurance system that consists of valid data from multiple measures and supports continuous improvement that is sustained and </w:t>
      </w:r>
      <w:proofErr w:type="gramStart"/>
      <w:r w:rsidRPr="00E02F76">
        <w:rPr>
          <w:rFonts w:ascii="Calibri" w:eastAsia="Times New Roman" w:hAnsi="Calibri" w:cs="Calibri"/>
          <w:color w:val="333333"/>
          <w:sz w:val="24"/>
          <w:szCs w:val="24"/>
          <w:lang w:val="en"/>
        </w:rPr>
        <w:t>evidence-based</w:t>
      </w:r>
      <w:proofErr w:type="gramEnd"/>
      <w:r w:rsidRPr="00E02F76">
        <w:rPr>
          <w:rFonts w:ascii="Calibri" w:eastAsia="Times New Roman" w:hAnsi="Calibri" w:cs="Calibri"/>
          <w:color w:val="333333"/>
          <w:sz w:val="24"/>
          <w:szCs w:val="24"/>
          <w:lang w:val="en"/>
        </w:rPr>
        <w:t>. The system is developed and maintained with input from internal and external stakeholders. The provider uses the results of inquiry and data collection to establish priorities, enhance program elements, and highlight innovations.</w:t>
      </w:r>
    </w:p>
    <w:p w14:paraId="14E03220" w14:textId="77777777" w:rsidR="0010648C" w:rsidRPr="00E02F76" w:rsidRDefault="0010648C" w:rsidP="0010648C">
      <w:pPr>
        <w:spacing w:after="0" w:line="240" w:lineRule="auto"/>
        <w:rPr>
          <w:rFonts w:ascii="Calibri" w:eastAsia="Times New Roman" w:hAnsi="Calibri" w:cs="Calibri"/>
          <w:color w:val="333333"/>
          <w:sz w:val="24"/>
          <w:szCs w:val="24"/>
          <w:lang w:val="en"/>
        </w:rPr>
      </w:pPr>
    </w:p>
    <w:p w14:paraId="77EFA487" w14:textId="77777777" w:rsidR="0010648C" w:rsidRPr="00E02F76" w:rsidRDefault="0010648C" w:rsidP="0010648C">
      <w:pPr>
        <w:spacing w:after="300" w:line="330" w:lineRule="atLeast"/>
        <w:rPr>
          <w:rFonts w:ascii="Calibri" w:eastAsia="Times New Roman" w:hAnsi="Calibri" w:cs="Calibri"/>
          <w:b/>
          <w:bCs/>
          <w:color w:val="666666"/>
          <w:sz w:val="24"/>
          <w:szCs w:val="24"/>
          <w:lang w:val="en"/>
        </w:rPr>
      </w:pPr>
      <w:r w:rsidRPr="00E02F76">
        <w:rPr>
          <w:rFonts w:ascii="Calibri" w:eastAsia="Times New Roman" w:hAnsi="Calibri" w:cs="Calibri"/>
          <w:b/>
          <w:bCs/>
          <w:color w:val="666666"/>
          <w:sz w:val="24"/>
          <w:szCs w:val="24"/>
          <w:lang w:val="en"/>
        </w:rPr>
        <w:t>Areas for Improvement for Previous Review</w:t>
      </w:r>
    </w:p>
    <w:p w14:paraId="3F87C402" w14:textId="77777777" w:rsidR="0010648C" w:rsidRPr="00E02F76" w:rsidRDefault="0010648C" w:rsidP="0010648C">
      <w:pPr>
        <w:spacing w:after="300" w:line="330" w:lineRule="atLeast"/>
        <w:rPr>
          <w:rFonts w:ascii="Calibri" w:eastAsia="Times New Roman" w:hAnsi="Calibri" w:cs="Calibri"/>
          <w:color w:val="666666"/>
          <w:sz w:val="24"/>
          <w:szCs w:val="24"/>
          <w:lang w:val="en"/>
        </w:rPr>
      </w:pPr>
      <w:r w:rsidRPr="00E02F76">
        <w:rPr>
          <w:rFonts w:ascii="Calibri" w:eastAsia="Times New Roman" w:hAnsi="Calibri" w:cs="Calibri"/>
          <w:color w:val="666666"/>
          <w:sz w:val="24"/>
          <w:szCs w:val="24"/>
          <w:lang w:val="en"/>
        </w:rPr>
        <w:t>Areas for improvement cited under NCATE or TEAC legacy reviews must be addressed until they are removed.  Evidence submitted in support of CAEP standards may be referenced and/or additional evidence uploaded.  NCATE and CAEP Standards align as NCATE Standards 5 and 6 do not align with CAEP Standards. Additional documentation on areas for improvement under these standards would need to be submitted.</w:t>
      </w:r>
    </w:p>
    <w:p w14:paraId="1C32FCB5" w14:textId="77777777" w:rsidR="00BD57A2" w:rsidRPr="00722208" w:rsidRDefault="00BD57A2">
      <w:pPr>
        <w:rPr>
          <w:rFonts w:ascii="Arial" w:hAnsi="Arial" w:cs="Arial"/>
          <w:sz w:val="24"/>
          <w:szCs w:val="24"/>
        </w:rPr>
      </w:pPr>
    </w:p>
    <w:sectPr w:rsidR="00BD57A2" w:rsidRPr="00722208" w:rsidSect="00F70A3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48A"/>
    <w:multiLevelType w:val="multilevel"/>
    <w:tmpl w:val="DDF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3E86"/>
    <w:multiLevelType w:val="hybridMultilevel"/>
    <w:tmpl w:val="98D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94AF2"/>
    <w:multiLevelType w:val="multilevel"/>
    <w:tmpl w:val="CE8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917A2"/>
    <w:multiLevelType w:val="multilevel"/>
    <w:tmpl w:val="AB8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C04EC"/>
    <w:multiLevelType w:val="hybridMultilevel"/>
    <w:tmpl w:val="E3AAAF0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3CD86E2F"/>
    <w:multiLevelType w:val="hybridMultilevel"/>
    <w:tmpl w:val="863C419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3DD971F5"/>
    <w:multiLevelType w:val="multilevel"/>
    <w:tmpl w:val="43D6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5369A"/>
    <w:multiLevelType w:val="multilevel"/>
    <w:tmpl w:val="EF4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01286"/>
    <w:multiLevelType w:val="multilevel"/>
    <w:tmpl w:val="A636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9195B"/>
    <w:multiLevelType w:val="hybridMultilevel"/>
    <w:tmpl w:val="D3B8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A7773"/>
    <w:multiLevelType w:val="multilevel"/>
    <w:tmpl w:val="926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1761F"/>
    <w:multiLevelType w:val="hybridMultilevel"/>
    <w:tmpl w:val="BC68685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BAC3B05"/>
    <w:multiLevelType w:val="multilevel"/>
    <w:tmpl w:val="D62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7"/>
  </w:num>
  <w:num w:numId="5">
    <w:abstractNumId w:val="10"/>
  </w:num>
  <w:num w:numId="6">
    <w:abstractNumId w:val="12"/>
  </w:num>
  <w:num w:numId="7">
    <w:abstractNumId w:val="6"/>
  </w:num>
  <w:num w:numId="8">
    <w:abstractNumId w:val="2"/>
  </w:num>
  <w:num w:numId="9">
    <w:abstractNumId w:val="11"/>
  </w:num>
  <w:num w:numId="10">
    <w:abstractNumId w:val="9"/>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30"/>
    <w:rsid w:val="00044521"/>
    <w:rsid w:val="000C3F3C"/>
    <w:rsid w:val="000F6BA3"/>
    <w:rsid w:val="0010648C"/>
    <w:rsid w:val="001C5230"/>
    <w:rsid w:val="001C6F8E"/>
    <w:rsid w:val="001D2731"/>
    <w:rsid w:val="001E0C4E"/>
    <w:rsid w:val="001E30B3"/>
    <w:rsid w:val="001F2805"/>
    <w:rsid w:val="002004CA"/>
    <w:rsid w:val="002035A8"/>
    <w:rsid w:val="002577EC"/>
    <w:rsid w:val="00260DCC"/>
    <w:rsid w:val="002809E7"/>
    <w:rsid w:val="002C3F13"/>
    <w:rsid w:val="002E1691"/>
    <w:rsid w:val="003321B8"/>
    <w:rsid w:val="00341B3F"/>
    <w:rsid w:val="00352AB2"/>
    <w:rsid w:val="00406B87"/>
    <w:rsid w:val="0046399D"/>
    <w:rsid w:val="004738E1"/>
    <w:rsid w:val="004973AB"/>
    <w:rsid w:val="004A00C8"/>
    <w:rsid w:val="004B35CA"/>
    <w:rsid w:val="004D241E"/>
    <w:rsid w:val="004D62FE"/>
    <w:rsid w:val="004E3AF5"/>
    <w:rsid w:val="00503448"/>
    <w:rsid w:val="00505B54"/>
    <w:rsid w:val="0051002D"/>
    <w:rsid w:val="005B2A84"/>
    <w:rsid w:val="005E6B1C"/>
    <w:rsid w:val="006B0566"/>
    <w:rsid w:val="006C1679"/>
    <w:rsid w:val="006D2A0A"/>
    <w:rsid w:val="00703929"/>
    <w:rsid w:val="00712F24"/>
    <w:rsid w:val="00722208"/>
    <w:rsid w:val="007260C5"/>
    <w:rsid w:val="00745F15"/>
    <w:rsid w:val="00762607"/>
    <w:rsid w:val="00793B7E"/>
    <w:rsid w:val="00801DA3"/>
    <w:rsid w:val="00817BDA"/>
    <w:rsid w:val="0084022B"/>
    <w:rsid w:val="008B1285"/>
    <w:rsid w:val="008B7A63"/>
    <w:rsid w:val="008C1DAA"/>
    <w:rsid w:val="0096416C"/>
    <w:rsid w:val="009732CE"/>
    <w:rsid w:val="00992C0B"/>
    <w:rsid w:val="009A1D98"/>
    <w:rsid w:val="009C6D78"/>
    <w:rsid w:val="00A91DFE"/>
    <w:rsid w:val="00AD72C9"/>
    <w:rsid w:val="00AF5B29"/>
    <w:rsid w:val="00B1586F"/>
    <w:rsid w:val="00B25ED4"/>
    <w:rsid w:val="00B95B3B"/>
    <w:rsid w:val="00B96A53"/>
    <w:rsid w:val="00BD57A2"/>
    <w:rsid w:val="00BE55F8"/>
    <w:rsid w:val="00C04FDE"/>
    <w:rsid w:val="00C06EA4"/>
    <w:rsid w:val="00C825B2"/>
    <w:rsid w:val="00C956D5"/>
    <w:rsid w:val="00CF324B"/>
    <w:rsid w:val="00D04A14"/>
    <w:rsid w:val="00D07910"/>
    <w:rsid w:val="00D803D2"/>
    <w:rsid w:val="00DA0BD2"/>
    <w:rsid w:val="00DD34CB"/>
    <w:rsid w:val="00E02F76"/>
    <w:rsid w:val="00E143FE"/>
    <w:rsid w:val="00E307AC"/>
    <w:rsid w:val="00E321D5"/>
    <w:rsid w:val="00E33BFB"/>
    <w:rsid w:val="00E55645"/>
    <w:rsid w:val="00EB4191"/>
    <w:rsid w:val="00EE3AFC"/>
    <w:rsid w:val="00F70A30"/>
    <w:rsid w:val="00FB691C"/>
    <w:rsid w:val="00FE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1CEA"/>
  <w15:chartTrackingRefBased/>
  <w15:docId w15:val="{C0665777-054F-4207-9A66-07FD4C4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A30"/>
    <w:rPr>
      <w:rFonts w:ascii="Segoe UI" w:hAnsi="Segoe UI" w:cs="Segoe UI"/>
      <w:sz w:val="18"/>
      <w:szCs w:val="18"/>
    </w:rPr>
  </w:style>
  <w:style w:type="paragraph" w:styleId="Revision">
    <w:name w:val="Revision"/>
    <w:hidden/>
    <w:uiPriority w:val="99"/>
    <w:semiHidden/>
    <w:rsid w:val="008B7A63"/>
    <w:pPr>
      <w:spacing w:after="0" w:line="240" w:lineRule="auto"/>
    </w:pPr>
  </w:style>
  <w:style w:type="paragraph" w:styleId="ListParagraph">
    <w:name w:val="List Paragraph"/>
    <w:basedOn w:val="Normal"/>
    <w:uiPriority w:val="34"/>
    <w:qFormat/>
    <w:rsid w:val="00C04FDE"/>
    <w:pPr>
      <w:ind w:left="720"/>
      <w:contextualSpacing/>
    </w:pPr>
  </w:style>
  <w:style w:type="table" w:styleId="TableGrid">
    <w:name w:val="Table Grid"/>
    <w:basedOn w:val="TableNormal"/>
    <w:uiPriority w:val="39"/>
    <w:rsid w:val="00C8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63826">
      <w:bodyDiv w:val="1"/>
      <w:marLeft w:val="0"/>
      <w:marRight w:val="0"/>
      <w:marTop w:val="0"/>
      <w:marBottom w:val="0"/>
      <w:divBdr>
        <w:top w:val="single" w:sz="36" w:space="0" w:color="F1CB00"/>
        <w:left w:val="none" w:sz="0" w:space="0" w:color="auto"/>
        <w:bottom w:val="none" w:sz="0" w:space="0" w:color="auto"/>
        <w:right w:val="none" w:sz="0" w:space="0" w:color="auto"/>
      </w:divBdr>
      <w:divsChild>
        <w:div w:id="27267834">
          <w:marLeft w:val="0"/>
          <w:marRight w:val="0"/>
          <w:marTop w:val="0"/>
          <w:marBottom w:val="0"/>
          <w:divBdr>
            <w:top w:val="none" w:sz="0" w:space="0" w:color="auto"/>
            <w:left w:val="none" w:sz="0" w:space="0" w:color="auto"/>
            <w:bottom w:val="none" w:sz="0" w:space="0" w:color="auto"/>
            <w:right w:val="none" w:sz="0" w:space="0" w:color="auto"/>
          </w:divBdr>
          <w:divsChild>
            <w:div w:id="818109500">
              <w:marLeft w:val="0"/>
              <w:marRight w:val="0"/>
              <w:marTop w:val="0"/>
              <w:marBottom w:val="0"/>
              <w:divBdr>
                <w:top w:val="none" w:sz="0" w:space="0" w:color="auto"/>
                <w:left w:val="none" w:sz="0" w:space="0" w:color="auto"/>
                <w:bottom w:val="none" w:sz="0" w:space="0" w:color="auto"/>
                <w:right w:val="none" w:sz="0" w:space="0" w:color="auto"/>
              </w:divBdr>
              <w:divsChild>
                <w:div w:id="581376497">
                  <w:marLeft w:val="0"/>
                  <w:marRight w:val="0"/>
                  <w:marTop w:val="0"/>
                  <w:marBottom w:val="0"/>
                  <w:divBdr>
                    <w:top w:val="none" w:sz="0" w:space="0" w:color="auto"/>
                    <w:left w:val="none" w:sz="0" w:space="0" w:color="auto"/>
                    <w:bottom w:val="none" w:sz="0" w:space="0" w:color="auto"/>
                    <w:right w:val="none" w:sz="0" w:space="0" w:color="auto"/>
                  </w:divBdr>
                  <w:divsChild>
                    <w:div w:id="1651322843">
                      <w:marLeft w:val="0"/>
                      <w:marRight w:val="0"/>
                      <w:marTop w:val="0"/>
                      <w:marBottom w:val="0"/>
                      <w:divBdr>
                        <w:top w:val="none" w:sz="0" w:space="0" w:color="auto"/>
                        <w:left w:val="none" w:sz="0" w:space="0" w:color="auto"/>
                        <w:bottom w:val="none" w:sz="0" w:space="0" w:color="auto"/>
                        <w:right w:val="none" w:sz="0" w:space="0" w:color="auto"/>
                      </w:divBdr>
                    </w:div>
                    <w:div w:id="1889800377">
                      <w:marLeft w:val="0"/>
                      <w:marRight w:val="0"/>
                      <w:marTop w:val="0"/>
                      <w:marBottom w:val="0"/>
                      <w:divBdr>
                        <w:top w:val="none" w:sz="0" w:space="0" w:color="auto"/>
                        <w:left w:val="none" w:sz="0" w:space="0" w:color="auto"/>
                        <w:bottom w:val="none" w:sz="0" w:space="0" w:color="auto"/>
                        <w:right w:val="none" w:sz="0" w:space="0" w:color="auto"/>
                      </w:divBdr>
                    </w:div>
                    <w:div w:id="365763046">
                      <w:marLeft w:val="0"/>
                      <w:marRight w:val="0"/>
                      <w:marTop w:val="0"/>
                      <w:marBottom w:val="0"/>
                      <w:divBdr>
                        <w:top w:val="none" w:sz="0" w:space="0" w:color="auto"/>
                        <w:left w:val="none" w:sz="0" w:space="0" w:color="auto"/>
                        <w:bottom w:val="none" w:sz="0" w:space="0" w:color="auto"/>
                        <w:right w:val="none" w:sz="0" w:space="0" w:color="auto"/>
                      </w:divBdr>
                    </w:div>
                    <w:div w:id="561453815">
                      <w:marLeft w:val="0"/>
                      <w:marRight w:val="0"/>
                      <w:marTop w:val="0"/>
                      <w:marBottom w:val="0"/>
                      <w:divBdr>
                        <w:top w:val="none" w:sz="0" w:space="0" w:color="auto"/>
                        <w:left w:val="none" w:sz="0" w:space="0" w:color="auto"/>
                        <w:bottom w:val="none" w:sz="0" w:space="0" w:color="auto"/>
                        <w:right w:val="none" w:sz="0" w:space="0" w:color="auto"/>
                      </w:divBdr>
                    </w:div>
                    <w:div w:id="6250407">
                      <w:marLeft w:val="0"/>
                      <w:marRight w:val="0"/>
                      <w:marTop w:val="0"/>
                      <w:marBottom w:val="0"/>
                      <w:divBdr>
                        <w:top w:val="none" w:sz="0" w:space="0" w:color="auto"/>
                        <w:left w:val="none" w:sz="0" w:space="0" w:color="auto"/>
                        <w:bottom w:val="none" w:sz="0" w:space="0" w:color="auto"/>
                        <w:right w:val="none" w:sz="0" w:space="0" w:color="auto"/>
                      </w:divBdr>
                    </w:div>
                    <w:div w:id="1314062761">
                      <w:marLeft w:val="0"/>
                      <w:marRight w:val="0"/>
                      <w:marTop w:val="0"/>
                      <w:marBottom w:val="0"/>
                      <w:divBdr>
                        <w:top w:val="none" w:sz="0" w:space="0" w:color="auto"/>
                        <w:left w:val="none" w:sz="0" w:space="0" w:color="auto"/>
                        <w:bottom w:val="none" w:sz="0" w:space="0" w:color="auto"/>
                        <w:right w:val="none" w:sz="0" w:space="0" w:color="auto"/>
                      </w:divBdr>
                    </w:div>
                    <w:div w:id="1133139657">
                      <w:marLeft w:val="0"/>
                      <w:marRight w:val="0"/>
                      <w:marTop w:val="0"/>
                      <w:marBottom w:val="0"/>
                      <w:divBdr>
                        <w:top w:val="none" w:sz="0" w:space="0" w:color="auto"/>
                        <w:left w:val="none" w:sz="0" w:space="0" w:color="auto"/>
                        <w:bottom w:val="none" w:sz="0" w:space="0" w:color="auto"/>
                        <w:right w:val="none" w:sz="0" w:space="0" w:color="auto"/>
                      </w:divBdr>
                    </w:div>
                    <w:div w:id="818500071">
                      <w:marLeft w:val="0"/>
                      <w:marRight w:val="0"/>
                      <w:marTop w:val="0"/>
                      <w:marBottom w:val="0"/>
                      <w:divBdr>
                        <w:top w:val="single" w:sz="36" w:space="0" w:color="F1CB00"/>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3AE6-BFC7-4C5C-A486-6D5D955F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Pitkin, Rebecca S.</dc:creator>
  <cp:keywords/>
  <dc:description/>
  <cp:lastModifiedBy>Pitkin, Rebecca S.</cp:lastModifiedBy>
  <cp:revision>2</cp:revision>
  <cp:lastPrinted>2021-12-21T17:28:00Z</cp:lastPrinted>
  <dcterms:created xsi:type="dcterms:W3CDTF">2021-12-21T18:01:00Z</dcterms:created>
  <dcterms:modified xsi:type="dcterms:W3CDTF">2021-12-21T18:01:00Z</dcterms:modified>
</cp:coreProperties>
</file>