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533214" w:rsidP="00533214">
      <w:pPr>
        <w:tabs>
          <w:tab w:val="left" w:pos="264"/>
          <w:tab w:val="center" w:pos="4680"/>
        </w:tabs>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61370E64" wp14:editId="182FFFF3">
            <wp:simplePos x="0" y="0"/>
            <wp:positionH relativeFrom="column">
              <wp:posOffset>-160020</wp:posOffset>
            </wp:positionH>
            <wp:positionV relativeFrom="paragraph">
              <wp:posOffset>-342900</wp:posOffset>
            </wp:positionV>
            <wp:extent cx="998220" cy="82866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220" cy="828661"/>
                    </a:xfrm>
                    <a:prstGeom prst="rect">
                      <a:avLst/>
                    </a:prstGeom>
                  </pic:spPr>
                </pic:pic>
              </a:graphicData>
            </a:graphic>
            <wp14:sizeRelH relativeFrom="page">
              <wp14:pctWidth>0</wp14:pctWidth>
            </wp14:sizeRelH>
            <wp14:sizeRelV relativeFrom="page">
              <wp14:pctHeight>0</wp14:pctHeight>
            </wp14:sizeRelV>
          </wp:anchor>
        </w:drawing>
      </w:r>
      <w:r>
        <w:rPr>
          <w:rFonts w:ascii="Calibri" w:hAnsi="Calibri"/>
          <w:b/>
          <w:sz w:val="28"/>
          <w:szCs w:val="28"/>
        </w:rPr>
        <w:tab/>
      </w:r>
      <w:r>
        <w:rPr>
          <w:rFonts w:ascii="Calibri" w:hAnsi="Calibri"/>
          <w:b/>
          <w:sz w:val="28"/>
          <w:szCs w:val="28"/>
        </w:rPr>
        <w:tab/>
      </w:r>
      <w:r w:rsidR="00295B27" w:rsidRPr="00BA3FDA">
        <w:rPr>
          <w:rFonts w:ascii="Calibri" w:hAnsi="Calibri"/>
          <w:b/>
          <w:sz w:val="28"/>
          <w:szCs w:val="28"/>
        </w:rPr>
        <w:t xml:space="preserve">Content Expert Report </w:t>
      </w:r>
    </w:p>
    <w:p w:rsidR="00295B27" w:rsidRDefault="00324F6B" w:rsidP="00295B27">
      <w:pPr>
        <w:jc w:val="center"/>
        <w:rPr>
          <w:rFonts w:ascii="Calibri" w:hAnsi="Calibri"/>
          <w:b/>
          <w:sz w:val="28"/>
          <w:szCs w:val="28"/>
        </w:rPr>
      </w:pPr>
      <w:r>
        <w:rPr>
          <w:rFonts w:ascii="Calibri" w:hAnsi="Calibri"/>
          <w:b/>
          <w:sz w:val="28"/>
          <w:szCs w:val="28"/>
        </w:rPr>
        <w:t>Family and Consumer Sciences (FACS)</w:t>
      </w:r>
      <w:r w:rsidR="00295B27">
        <w:rPr>
          <w:rFonts w:ascii="Calibri" w:hAnsi="Calibri"/>
          <w:b/>
          <w:sz w:val="28"/>
          <w:szCs w:val="28"/>
        </w:rPr>
        <w:t xml:space="preserve"> Education</w:t>
      </w:r>
    </w:p>
    <w:p w:rsidR="00533214" w:rsidRPr="00BA3FDA" w:rsidRDefault="00533214" w:rsidP="00295B27">
      <w:pPr>
        <w:jc w:val="center"/>
        <w:rPr>
          <w:rFonts w:ascii="Calibri" w:hAnsi="Calibri"/>
          <w:b/>
          <w:sz w:val="28"/>
          <w:szCs w:val="28"/>
        </w:rPr>
      </w:pPr>
      <w:r>
        <w:rPr>
          <w:rFonts w:ascii="Calibri" w:hAnsi="Calibri"/>
          <w:b/>
          <w:sz w:val="28"/>
          <w:szCs w:val="28"/>
        </w:rPr>
        <w:t>(05-17)</w:t>
      </w:r>
    </w:p>
    <w:p w:rsidR="00295B27" w:rsidRPr="002529B0" w:rsidRDefault="00295B27" w:rsidP="00533214">
      <w:pPr>
        <w:jc w:val="center"/>
        <w:rPr>
          <w:rFonts w:ascii="Arial Black" w:hAnsi="Arial Black"/>
          <w:sz w:val="28"/>
          <w:szCs w:val="28"/>
        </w:rPr>
      </w:pPr>
      <w:r w:rsidRPr="002529B0">
        <w:rPr>
          <w:rFonts w:ascii="Arial Black" w:hAnsi="Arial Black"/>
          <w:sz w:val="28"/>
          <w:szCs w:val="28"/>
        </w:rPr>
        <w:t>Education Standards and Practices Board</w:t>
      </w:r>
    </w:p>
    <w:p w:rsidR="00295B27" w:rsidRPr="00BA3FDA" w:rsidRDefault="00295B27" w:rsidP="00295B27">
      <w:pPr>
        <w:rPr>
          <w:rFonts w:ascii="Calibri" w:hAnsi="Calibri"/>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2F79DB">
        <w:rPr>
          <w:rFonts w:ascii="Calibri" w:hAnsi="Calibri"/>
          <w:b/>
        </w:rPr>
      </w:r>
      <w:r w:rsidR="002F79DB">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2F79DB">
        <w:rPr>
          <w:rFonts w:ascii="Calibri" w:hAnsi="Calibri"/>
          <w:b/>
        </w:rPr>
      </w:r>
      <w:r w:rsidR="002F79D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2F79DB">
        <w:rPr>
          <w:rFonts w:ascii="Calibri" w:hAnsi="Calibri"/>
          <w:b/>
        </w:rPr>
      </w:r>
      <w:r w:rsidR="002F79D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DC1B0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DC1B05">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2F79DB">
        <w:rPr>
          <w:rFonts w:ascii="Calibri" w:hAnsi="Calibri"/>
          <w:b/>
        </w:rPr>
      </w:r>
      <w:r w:rsidR="002F79DB">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2F79DB">
        <w:rPr>
          <w:rFonts w:ascii="Calibri" w:hAnsi="Calibri"/>
          <w:b/>
        </w:rPr>
      </w:r>
      <w:r w:rsidR="002F79DB">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DC1B05">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6A56B4" w:rsidRDefault="006A56B4" w:rsidP="00C42F37">
            <w:pPr>
              <w:widowControl w:val="0"/>
              <w:tabs>
                <w:tab w:val="left" w:pos="1440"/>
              </w:tabs>
              <w:autoSpaceDE w:val="0"/>
              <w:autoSpaceDN w:val="0"/>
              <w:adjustRightInd w:val="0"/>
              <w:jc w:val="center"/>
              <w:rPr>
                <w:rFonts w:ascii="Calibri" w:hAnsi="Calibri"/>
                <w:b/>
              </w:rPr>
            </w:pPr>
            <w:r w:rsidRPr="006A56B4">
              <w:rPr>
                <w:rFonts w:ascii="Calibri" w:hAnsi="Calibri"/>
                <w:b/>
              </w:rPr>
              <w:t>09040.1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6A56B4" w:rsidRDefault="006A56B4" w:rsidP="00C42F37">
            <w:pPr>
              <w:widowControl w:val="0"/>
              <w:tabs>
                <w:tab w:val="left" w:pos="1440"/>
              </w:tabs>
              <w:autoSpaceDE w:val="0"/>
              <w:autoSpaceDN w:val="0"/>
              <w:adjustRightInd w:val="0"/>
              <w:jc w:val="center"/>
              <w:rPr>
                <w:rFonts w:ascii="Calibri" w:hAnsi="Calibri"/>
                <w:b/>
              </w:rPr>
            </w:pPr>
            <w:r w:rsidRPr="006A56B4">
              <w:rPr>
                <w:rFonts w:ascii="Calibri" w:hAnsi="Calibri"/>
                <w:b/>
              </w:rPr>
              <w:t>09040.2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6A56B4" w:rsidRDefault="006A56B4" w:rsidP="00C42F37">
            <w:pPr>
              <w:widowControl w:val="0"/>
              <w:tabs>
                <w:tab w:val="left" w:pos="1440"/>
              </w:tabs>
              <w:autoSpaceDE w:val="0"/>
              <w:autoSpaceDN w:val="0"/>
              <w:adjustRightInd w:val="0"/>
              <w:jc w:val="center"/>
              <w:rPr>
                <w:rFonts w:ascii="Calibri" w:hAnsi="Calibri"/>
                <w:b/>
              </w:rPr>
            </w:pPr>
            <w:r w:rsidRPr="006A56B4">
              <w:rPr>
                <w:rFonts w:ascii="Calibri" w:hAnsi="Calibri"/>
                <w:b/>
              </w:rPr>
              <w:t>09040.3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6A56B4" w:rsidRDefault="006A56B4" w:rsidP="00C42F37">
            <w:pPr>
              <w:widowControl w:val="0"/>
              <w:tabs>
                <w:tab w:val="left" w:pos="1440"/>
              </w:tabs>
              <w:autoSpaceDE w:val="0"/>
              <w:autoSpaceDN w:val="0"/>
              <w:adjustRightInd w:val="0"/>
              <w:jc w:val="center"/>
              <w:rPr>
                <w:rFonts w:ascii="Calibri" w:hAnsi="Calibri"/>
                <w:b/>
              </w:rPr>
            </w:pPr>
            <w:r w:rsidRPr="006A56B4">
              <w:rPr>
                <w:rFonts w:ascii="Calibri" w:hAnsi="Calibri"/>
                <w:b/>
              </w:rPr>
              <w:t>09040.4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6A56B4" w:rsidRDefault="006A56B4" w:rsidP="00C42F37">
            <w:pPr>
              <w:widowControl w:val="0"/>
              <w:tabs>
                <w:tab w:val="left" w:pos="1440"/>
              </w:tabs>
              <w:autoSpaceDE w:val="0"/>
              <w:autoSpaceDN w:val="0"/>
              <w:adjustRightInd w:val="0"/>
              <w:jc w:val="center"/>
              <w:rPr>
                <w:rFonts w:ascii="Calibri" w:hAnsi="Calibri"/>
                <w:b/>
              </w:rPr>
            </w:pPr>
            <w:r w:rsidRPr="006A56B4">
              <w:rPr>
                <w:rFonts w:ascii="Calibri" w:hAnsi="Calibri"/>
                <w:b/>
              </w:rPr>
              <w:t>09040.5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6A56B4" w:rsidRDefault="006A56B4" w:rsidP="00C42F37">
            <w:pPr>
              <w:widowControl w:val="0"/>
              <w:tabs>
                <w:tab w:val="left" w:pos="1440"/>
              </w:tabs>
              <w:autoSpaceDE w:val="0"/>
              <w:autoSpaceDN w:val="0"/>
              <w:adjustRightInd w:val="0"/>
              <w:jc w:val="center"/>
              <w:rPr>
                <w:rFonts w:ascii="Calibri" w:hAnsi="Calibri"/>
                <w:b/>
              </w:rPr>
            </w:pPr>
            <w:r w:rsidRPr="006A56B4">
              <w:rPr>
                <w:rFonts w:ascii="Calibri" w:hAnsi="Calibri"/>
                <w:b/>
              </w:rPr>
              <w:t>09040.6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6A56B4" w:rsidRDefault="006A56B4">
      <w:pPr>
        <w:spacing w:after="200" w:line="276" w:lineRule="auto"/>
        <w:rPr>
          <w:rFonts w:ascii="Calibri" w:hAnsi="Calibri"/>
          <w:b/>
          <w:sz w:val="28"/>
          <w:szCs w:val="28"/>
        </w:rPr>
      </w:pPr>
      <w:r>
        <w:rPr>
          <w:rFonts w:ascii="Calibri" w:hAnsi="Calibri"/>
          <w:b/>
          <w:sz w:val="28"/>
          <w:szCs w:val="28"/>
        </w:rPr>
        <w:br w:type="page"/>
      </w:r>
    </w:p>
    <w:p w:rsidR="00295B27" w:rsidRPr="005837D7" w:rsidRDefault="006A56B4"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Family and Consumer Sciences (VACS)</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D72345" w:rsidRPr="00D72345" w:rsidRDefault="00D72345" w:rsidP="00D72345">
      <w:pPr>
        <w:numPr>
          <w:ilvl w:val="0"/>
          <w:numId w:val="44"/>
        </w:numPr>
        <w:spacing w:line="240" w:lineRule="atLeast"/>
        <w:jc w:val="both"/>
        <w:rPr>
          <w:rFonts w:ascii="Calibri" w:hAnsi="Calibri"/>
        </w:rPr>
      </w:pPr>
      <w:r w:rsidRPr="00D72345">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D72345" w:rsidRPr="00D72345" w:rsidRDefault="00D72345" w:rsidP="00D72345">
      <w:pPr>
        <w:numPr>
          <w:ilvl w:val="0"/>
          <w:numId w:val="44"/>
        </w:numPr>
        <w:spacing w:line="240" w:lineRule="atLeast"/>
        <w:jc w:val="both"/>
        <w:rPr>
          <w:rFonts w:ascii="Calibri" w:hAnsi="Calibri"/>
        </w:rPr>
      </w:pPr>
      <w:r w:rsidRPr="00D72345">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D72345">
        <w:rPr>
          <w:rFonts w:ascii="Calibri" w:hAnsi="Calibri"/>
        </w:rPr>
        <w:t>weakness(</w:t>
      </w:r>
      <w:proofErr w:type="spellStart"/>
      <w:proofErr w:type="gramEnd"/>
      <w:r w:rsidRPr="00D72345">
        <w:rPr>
          <w:rFonts w:ascii="Calibri" w:hAnsi="Calibri"/>
        </w:rPr>
        <w:t>es</w:t>
      </w:r>
      <w:proofErr w:type="spellEnd"/>
      <w:r w:rsidRPr="00D72345">
        <w:rPr>
          <w:rFonts w:ascii="Calibri" w:hAnsi="Calibri"/>
        </w:rPr>
        <w:t>) and provide a rationale.</w:t>
      </w:r>
    </w:p>
    <w:p w:rsidR="00D72345" w:rsidRPr="00D72345" w:rsidRDefault="00D72345" w:rsidP="00D72345">
      <w:pPr>
        <w:spacing w:line="240" w:lineRule="atLeast"/>
        <w:ind w:left="720"/>
        <w:jc w:val="both"/>
        <w:rPr>
          <w:rFonts w:ascii="Calibri" w:hAnsi="Calibri"/>
        </w:rPr>
      </w:pPr>
    </w:p>
    <w:p w:rsidR="00D72345" w:rsidRPr="00D72345" w:rsidRDefault="00D72345" w:rsidP="00D72345">
      <w:pPr>
        <w:spacing w:line="240" w:lineRule="atLeast"/>
        <w:jc w:val="both"/>
        <w:rPr>
          <w:rFonts w:asciiTheme="minorHAnsi" w:hAnsiTheme="minorHAnsi"/>
          <w:u w:val="single"/>
        </w:rPr>
      </w:pPr>
      <w:r w:rsidRPr="00D72345">
        <w:rPr>
          <w:rFonts w:asciiTheme="minorHAnsi" w:hAnsiTheme="minorHAnsi"/>
          <w:b/>
          <w:u w:val="single"/>
        </w:rPr>
        <w:t>Part I: Areas of Weakness from Prior Review ***</w:t>
      </w:r>
    </w:p>
    <w:p w:rsidR="00D72345" w:rsidRPr="00D72345" w:rsidRDefault="00D72345" w:rsidP="00D72345">
      <w:pPr>
        <w:autoSpaceDE w:val="0"/>
        <w:autoSpaceDN w:val="0"/>
        <w:adjustRightInd w:val="0"/>
        <w:ind w:firstLine="720"/>
        <w:rPr>
          <w:rFonts w:ascii="Calibri-Bold" w:hAnsi="Calibri-Bold" w:cs="Calibri-Bold"/>
          <w:b/>
          <w:bCs/>
          <w:u w:val="single"/>
        </w:rPr>
      </w:pPr>
    </w:p>
    <w:p w:rsidR="00D72345" w:rsidRPr="00D72345" w:rsidRDefault="00D72345" w:rsidP="00D72345">
      <w:pPr>
        <w:autoSpaceDE w:val="0"/>
        <w:autoSpaceDN w:val="0"/>
        <w:adjustRightInd w:val="0"/>
        <w:rPr>
          <w:rFonts w:ascii="Calibri" w:hAnsi="Calibri" w:cs="Calibri"/>
          <w:i/>
        </w:rPr>
      </w:pPr>
      <w:r w:rsidRPr="00D72345">
        <w:rPr>
          <w:rFonts w:ascii="Calibri-Bold" w:hAnsi="Calibri-Bold" w:cs="Calibri-Bold"/>
          <w:b/>
          <w:bCs/>
        </w:rPr>
        <w:t xml:space="preserve">XXXXX.X </w:t>
      </w:r>
      <w:r w:rsidRPr="00D72345">
        <w:rPr>
          <w:rFonts w:ascii="Calibri" w:hAnsi="Calibri" w:cs="Calibri"/>
          <w:i/>
        </w:rPr>
        <w:t>Write the standard and the original weakness here.</w:t>
      </w:r>
    </w:p>
    <w:p w:rsidR="00D72345" w:rsidRPr="00D72345" w:rsidRDefault="00D72345" w:rsidP="00D72345">
      <w:pPr>
        <w:autoSpaceDE w:val="0"/>
        <w:autoSpaceDN w:val="0"/>
        <w:adjustRightInd w:val="0"/>
        <w:ind w:left="720"/>
        <w:contextualSpacing/>
        <w:rPr>
          <w:rFonts w:ascii="Calibri" w:hAnsi="Calibri" w:cs="Calibri"/>
        </w:rPr>
      </w:pPr>
    </w:p>
    <w:p w:rsidR="00D72345" w:rsidRDefault="00D72345" w:rsidP="00DC1B05">
      <w:pPr>
        <w:suppressAutoHyphens/>
        <w:ind w:left="720" w:hanging="360"/>
        <w:jc w:val="both"/>
        <w:rPr>
          <w:rFonts w:ascii="Calibri" w:hAnsi="Calibri"/>
        </w:rPr>
      </w:pPr>
      <w:r w:rsidRPr="00D72345">
        <w:rPr>
          <w:rFonts w:ascii="Calibri" w:hAnsi="Calibri"/>
          <w:szCs w:val="20"/>
        </w:rPr>
        <w:t>A.</w:t>
      </w:r>
      <w:r w:rsidRPr="00D72345">
        <w:rPr>
          <w:rFonts w:ascii="Calibri" w:hAnsi="Calibri"/>
          <w:szCs w:val="20"/>
        </w:rPr>
        <w:tab/>
      </w:r>
      <w:r w:rsidRPr="00D72345">
        <w:rPr>
          <w:rFonts w:ascii="Calibri" w:hAnsi="Calibri"/>
          <w:b/>
          <w:szCs w:val="20"/>
        </w:rPr>
        <w:t>Content Expert Decision</w:t>
      </w:r>
      <w:r w:rsidRPr="00D72345">
        <w:rPr>
          <w:rFonts w:ascii="Calibri" w:hAnsi="Calibri"/>
          <w:szCs w:val="20"/>
        </w:rPr>
        <w:t xml:space="preserve">:  </w:t>
      </w:r>
      <w:r w:rsidRPr="00D72345">
        <w:rPr>
          <w:rFonts w:ascii="Calibri" w:hAnsi="Calibri"/>
        </w:rPr>
        <w:t>Should the weakness be removed, retained, or restated and retained</w:t>
      </w:r>
      <w:r w:rsidR="00DC1B05">
        <w:rPr>
          <w:rFonts w:ascii="Calibri" w:hAnsi="Calibri"/>
        </w:rPr>
        <w:t>?</w:t>
      </w:r>
      <w:r w:rsidRPr="00D72345">
        <w:rPr>
          <w:rFonts w:ascii="Calibri" w:hAnsi="Calibri"/>
        </w:rPr>
        <w:t xml:space="preserve"> </w:t>
      </w:r>
      <w:r w:rsidR="00DC1B05">
        <w:rPr>
          <w:rFonts w:ascii="Calibri" w:hAnsi="Calibri"/>
        </w:rPr>
        <w:t>Check one only.</w:t>
      </w:r>
    </w:p>
    <w:p w:rsidR="00DC1B05" w:rsidRPr="00D72345" w:rsidRDefault="00DC1B05" w:rsidP="00DC1B05">
      <w:pPr>
        <w:suppressAutoHyphens/>
        <w:ind w:left="720" w:hanging="360"/>
        <w:jc w:val="both"/>
        <w:rPr>
          <w:rFonts w:ascii="Calibri" w:hAnsi="Calibri"/>
          <w:sz w:val="16"/>
        </w:rPr>
      </w:pPr>
    </w:p>
    <w:p w:rsidR="00D72345" w:rsidRPr="00D72345" w:rsidRDefault="00D72345" w:rsidP="00D72345">
      <w:pPr>
        <w:ind w:left="720" w:hanging="360"/>
        <w:jc w:val="both"/>
        <w:rPr>
          <w:rFonts w:ascii="Calibri" w:hAnsi="Calibri"/>
        </w:rPr>
      </w:pPr>
      <w:r w:rsidRPr="00D72345">
        <w:rPr>
          <w:rFonts w:ascii="Calibri" w:hAnsi="Calibri"/>
        </w:rPr>
        <w:tab/>
      </w:r>
      <w:r w:rsidRPr="00D72345">
        <w:rPr>
          <w:rFonts w:ascii="Calibri" w:hAnsi="Calibri"/>
          <w:u w:val="single"/>
        </w:rPr>
        <w:fldChar w:fldCharType="begin">
          <w:ffData>
            <w:name w:val="Text10"/>
            <w:enabled/>
            <w:calcOnExit w:val="0"/>
            <w:textInput/>
          </w:ffData>
        </w:fldChar>
      </w:r>
      <w:r w:rsidRPr="00D72345">
        <w:rPr>
          <w:rFonts w:ascii="Calibri" w:hAnsi="Calibri"/>
          <w:u w:val="single"/>
        </w:rPr>
        <w:instrText xml:space="preserve"> FORMTEXT </w:instrText>
      </w:r>
      <w:r w:rsidRPr="00D72345">
        <w:rPr>
          <w:rFonts w:ascii="Calibri" w:hAnsi="Calibri"/>
          <w:u w:val="single"/>
        </w:rPr>
      </w:r>
      <w:r w:rsidRPr="00D72345">
        <w:rPr>
          <w:rFonts w:ascii="Calibri" w:hAnsi="Calibri"/>
          <w:u w:val="single"/>
        </w:rPr>
        <w:fldChar w:fldCharType="separate"/>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u w:val="single"/>
        </w:rPr>
        <w:fldChar w:fldCharType="end"/>
      </w:r>
      <w:r w:rsidRPr="00D72345">
        <w:rPr>
          <w:rFonts w:ascii="Calibri" w:hAnsi="Calibri"/>
        </w:rPr>
        <w:t>Weakness Should Be Removed</w:t>
      </w:r>
      <w:r w:rsidRPr="00D72345">
        <w:rPr>
          <w:rFonts w:ascii="Calibri" w:hAnsi="Calibri"/>
        </w:rPr>
        <w:tab/>
        <w:t xml:space="preserve">  </w:t>
      </w:r>
      <w:r w:rsidRPr="00D72345">
        <w:rPr>
          <w:rFonts w:ascii="Calibri" w:hAnsi="Calibri"/>
          <w:u w:val="single"/>
        </w:rPr>
        <w:fldChar w:fldCharType="begin">
          <w:ffData>
            <w:name w:val="Text10"/>
            <w:enabled/>
            <w:calcOnExit w:val="0"/>
            <w:textInput/>
          </w:ffData>
        </w:fldChar>
      </w:r>
      <w:r w:rsidRPr="00D72345">
        <w:rPr>
          <w:rFonts w:ascii="Calibri" w:hAnsi="Calibri"/>
          <w:u w:val="single"/>
        </w:rPr>
        <w:instrText xml:space="preserve"> FORMTEXT </w:instrText>
      </w:r>
      <w:r w:rsidRPr="00D72345">
        <w:rPr>
          <w:rFonts w:ascii="Calibri" w:hAnsi="Calibri"/>
          <w:u w:val="single"/>
        </w:rPr>
      </w:r>
      <w:r w:rsidRPr="00D72345">
        <w:rPr>
          <w:rFonts w:ascii="Calibri" w:hAnsi="Calibri"/>
          <w:u w:val="single"/>
        </w:rPr>
        <w:fldChar w:fldCharType="separate"/>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u w:val="single"/>
        </w:rPr>
        <w:fldChar w:fldCharType="end"/>
      </w:r>
      <w:r w:rsidRPr="00D72345">
        <w:rPr>
          <w:rFonts w:ascii="Calibri" w:hAnsi="Calibri"/>
        </w:rPr>
        <w:t>Weakness Should Be Retained</w:t>
      </w:r>
    </w:p>
    <w:p w:rsidR="00D72345" w:rsidRPr="00D72345" w:rsidRDefault="00D72345" w:rsidP="00D72345">
      <w:pPr>
        <w:ind w:left="720" w:hanging="360"/>
        <w:jc w:val="both"/>
        <w:rPr>
          <w:rFonts w:ascii="Calibri" w:hAnsi="Calibri"/>
        </w:rPr>
      </w:pPr>
    </w:p>
    <w:p w:rsidR="00D72345" w:rsidRPr="00D72345" w:rsidRDefault="00D72345" w:rsidP="00D72345">
      <w:pPr>
        <w:ind w:left="720" w:hanging="360"/>
        <w:jc w:val="both"/>
        <w:rPr>
          <w:rFonts w:ascii="Calibri" w:hAnsi="Calibri"/>
        </w:rPr>
      </w:pPr>
      <w:r w:rsidRPr="00D72345">
        <w:rPr>
          <w:rFonts w:ascii="Calibri" w:hAnsi="Calibri"/>
        </w:rPr>
        <w:tab/>
      </w:r>
      <w:r w:rsidRPr="00D72345">
        <w:rPr>
          <w:rFonts w:ascii="Calibri" w:hAnsi="Calibri"/>
          <w:u w:val="single"/>
        </w:rPr>
        <w:fldChar w:fldCharType="begin">
          <w:ffData>
            <w:name w:val="Text10"/>
            <w:enabled/>
            <w:calcOnExit w:val="0"/>
            <w:textInput/>
          </w:ffData>
        </w:fldChar>
      </w:r>
      <w:r w:rsidRPr="00D72345">
        <w:rPr>
          <w:rFonts w:ascii="Calibri" w:hAnsi="Calibri"/>
          <w:u w:val="single"/>
        </w:rPr>
        <w:instrText xml:space="preserve"> FORMTEXT </w:instrText>
      </w:r>
      <w:r w:rsidRPr="00D72345">
        <w:rPr>
          <w:rFonts w:ascii="Calibri" w:hAnsi="Calibri"/>
          <w:u w:val="single"/>
        </w:rPr>
      </w:r>
      <w:r w:rsidRPr="00D72345">
        <w:rPr>
          <w:rFonts w:ascii="Calibri" w:hAnsi="Calibri"/>
          <w:u w:val="single"/>
        </w:rPr>
        <w:fldChar w:fldCharType="separate"/>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noProof/>
          <w:u w:val="single"/>
        </w:rPr>
        <w:t> </w:t>
      </w:r>
      <w:r w:rsidRPr="00D72345">
        <w:rPr>
          <w:rFonts w:ascii="Calibri" w:hAnsi="Calibri"/>
          <w:u w:val="single"/>
        </w:rPr>
        <w:fldChar w:fldCharType="end"/>
      </w:r>
      <w:r w:rsidRPr="00D72345">
        <w:rPr>
          <w:rFonts w:ascii="Calibri" w:hAnsi="Calibri"/>
        </w:rPr>
        <w:t>Restated Weakness</w:t>
      </w:r>
    </w:p>
    <w:p w:rsidR="00D72345" w:rsidRPr="00D72345" w:rsidRDefault="00D72345" w:rsidP="00D72345">
      <w:pPr>
        <w:jc w:val="both"/>
        <w:rPr>
          <w:rFonts w:ascii="Calibri" w:hAnsi="Calibri"/>
        </w:rPr>
      </w:pPr>
    </w:p>
    <w:p w:rsidR="00D72345" w:rsidRPr="00D72345" w:rsidRDefault="00D72345" w:rsidP="00D72345">
      <w:pPr>
        <w:ind w:left="720"/>
        <w:jc w:val="both"/>
        <w:rPr>
          <w:rFonts w:ascii="Calibri" w:hAnsi="Calibri"/>
        </w:rPr>
      </w:pPr>
    </w:p>
    <w:p w:rsidR="00D72345" w:rsidRPr="00D72345" w:rsidRDefault="00D72345" w:rsidP="00D72345">
      <w:pPr>
        <w:spacing w:after="120"/>
        <w:ind w:left="720" w:hanging="360"/>
        <w:jc w:val="both"/>
        <w:rPr>
          <w:rFonts w:ascii="Calibri" w:hAnsi="Calibri"/>
        </w:rPr>
      </w:pPr>
      <w:r w:rsidRPr="00D72345">
        <w:rPr>
          <w:rFonts w:ascii="Calibri" w:hAnsi="Calibri"/>
        </w:rPr>
        <w:t>B.</w:t>
      </w:r>
      <w:r w:rsidRPr="00D72345">
        <w:rPr>
          <w:rFonts w:ascii="Calibri" w:hAnsi="Calibri"/>
        </w:rPr>
        <w:tab/>
      </w:r>
      <w:r w:rsidRPr="00D72345">
        <w:rPr>
          <w:rFonts w:ascii="Calibri" w:hAnsi="Calibri"/>
          <w:b/>
        </w:rPr>
        <w:t>For Decisions of “Weakness Should Be Retained”:</w:t>
      </w:r>
      <w:r w:rsidRPr="00D72345">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D72345" w:rsidRPr="00D72345" w:rsidRDefault="00D72345" w:rsidP="00D72345">
      <w:pPr>
        <w:jc w:val="both"/>
        <w:rPr>
          <w:rFonts w:ascii="Calibri" w:hAnsi="Calibri"/>
        </w:rPr>
      </w:pPr>
    </w:p>
    <w:p w:rsidR="00D72345" w:rsidRPr="00D72345" w:rsidRDefault="00D72345" w:rsidP="00D72345">
      <w:pPr>
        <w:ind w:left="720"/>
        <w:jc w:val="both"/>
        <w:rPr>
          <w:rFonts w:ascii="Calibri" w:hAnsi="Calibri"/>
          <w:b/>
        </w:rPr>
      </w:pPr>
      <w:proofErr w:type="spellStart"/>
      <w:r w:rsidRPr="00D72345">
        <w:rPr>
          <w:rFonts w:ascii="Calibri" w:hAnsi="Calibri"/>
        </w:rPr>
        <w:t>i</w:t>
      </w:r>
      <w:proofErr w:type="spellEnd"/>
      <w:r w:rsidRPr="00D72345">
        <w:rPr>
          <w:rFonts w:ascii="Calibri" w:hAnsi="Calibri"/>
        </w:rPr>
        <w:t xml:space="preserve">.   </w:t>
      </w:r>
      <w:r w:rsidRPr="00D72345">
        <w:rPr>
          <w:rFonts w:ascii="Calibri" w:hAnsi="Calibri"/>
          <w:b/>
        </w:rPr>
        <w:t>Rationale:</w:t>
      </w:r>
    </w:p>
    <w:p w:rsidR="00D72345" w:rsidRPr="00D72345" w:rsidRDefault="00D72345" w:rsidP="00D72345">
      <w:pPr>
        <w:ind w:left="720"/>
        <w:jc w:val="both"/>
        <w:rPr>
          <w:rFonts w:ascii="Calibri" w:hAnsi="Calibri"/>
        </w:rPr>
      </w:pPr>
      <w:r w:rsidRPr="00D72345">
        <w:rPr>
          <w:rFonts w:ascii="Calibri" w:hAnsi="Calibri"/>
        </w:rPr>
        <w:fldChar w:fldCharType="begin">
          <w:ffData>
            <w:name w:val="Text7"/>
            <w:enabled/>
            <w:calcOnExit w:val="0"/>
            <w:textInput/>
          </w:ffData>
        </w:fldChar>
      </w:r>
      <w:r w:rsidRPr="00D72345">
        <w:rPr>
          <w:rFonts w:ascii="Calibri" w:hAnsi="Calibri"/>
        </w:rPr>
        <w:instrText xml:space="preserve"> FORMTEXT </w:instrText>
      </w:r>
      <w:r w:rsidRPr="00D72345">
        <w:rPr>
          <w:rFonts w:ascii="Calibri" w:hAnsi="Calibri"/>
        </w:rPr>
      </w:r>
      <w:r w:rsidRPr="00D72345">
        <w:rPr>
          <w:rFonts w:ascii="Calibri" w:hAnsi="Calibri"/>
        </w:rPr>
        <w:fldChar w:fldCharType="separate"/>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rPr>
        <w:fldChar w:fldCharType="end"/>
      </w:r>
    </w:p>
    <w:p w:rsidR="00D72345" w:rsidRPr="00D72345" w:rsidRDefault="00D72345" w:rsidP="00D72345">
      <w:pPr>
        <w:rPr>
          <w:rFonts w:asciiTheme="minorHAnsi" w:eastAsiaTheme="minorHAnsi" w:hAnsiTheme="minorHAnsi" w:cstheme="minorBidi"/>
          <w:sz w:val="22"/>
          <w:szCs w:val="22"/>
        </w:rPr>
      </w:pPr>
    </w:p>
    <w:p w:rsidR="00D72345" w:rsidRPr="00D72345" w:rsidRDefault="00D72345" w:rsidP="00D72345">
      <w:pPr>
        <w:spacing w:after="120"/>
        <w:ind w:left="720" w:hanging="360"/>
        <w:jc w:val="both"/>
        <w:rPr>
          <w:rFonts w:ascii="Calibri" w:hAnsi="Calibri"/>
        </w:rPr>
      </w:pPr>
      <w:r w:rsidRPr="00D72345">
        <w:rPr>
          <w:rFonts w:ascii="Calibri" w:hAnsi="Calibri"/>
        </w:rPr>
        <w:t>C.</w:t>
      </w:r>
      <w:r w:rsidRPr="00D72345">
        <w:rPr>
          <w:rFonts w:ascii="Calibri" w:hAnsi="Calibri"/>
        </w:rPr>
        <w:tab/>
      </w:r>
      <w:r w:rsidRPr="00D72345">
        <w:rPr>
          <w:rFonts w:ascii="Calibri" w:hAnsi="Calibri"/>
          <w:b/>
        </w:rPr>
        <w:t>For Decisions of “Restated Weakness”:</w:t>
      </w:r>
      <w:r w:rsidRPr="00D72345">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D72345" w:rsidRPr="00D72345" w:rsidRDefault="00D72345" w:rsidP="00D72345">
      <w:pPr>
        <w:jc w:val="both"/>
        <w:rPr>
          <w:rFonts w:ascii="Calibri" w:hAnsi="Calibri"/>
        </w:rPr>
      </w:pPr>
    </w:p>
    <w:p w:rsidR="00D72345" w:rsidRPr="00D72345" w:rsidRDefault="00D72345" w:rsidP="00D72345">
      <w:pPr>
        <w:numPr>
          <w:ilvl w:val="0"/>
          <w:numId w:val="49"/>
        </w:numPr>
        <w:ind w:left="1080"/>
        <w:contextualSpacing/>
        <w:jc w:val="both"/>
        <w:rPr>
          <w:rFonts w:ascii="Calibri" w:hAnsi="Calibri"/>
        </w:rPr>
      </w:pPr>
      <w:r w:rsidRPr="00D72345">
        <w:rPr>
          <w:rFonts w:ascii="Calibri" w:hAnsi="Calibri"/>
          <w:b/>
        </w:rPr>
        <w:t>Restated Weakness:</w:t>
      </w:r>
    </w:p>
    <w:p w:rsidR="00D72345" w:rsidRPr="00D72345" w:rsidRDefault="00D72345" w:rsidP="00D72345">
      <w:pPr>
        <w:ind w:left="1440" w:hanging="720"/>
        <w:jc w:val="both"/>
        <w:rPr>
          <w:rFonts w:ascii="Calibri" w:hAnsi="Calibri"/>
        </w:rPr>
      </w:pPr>
      <w:r w:rsidRPr="00D72345">
        <w:rPr>
          <w:rFonts w:ascii="Calibri" w:hAnsi="Calibri"/>
        </w:rPr>
        <w:fldChar w:fldCharType="begin">
          <w:ffData>
            <w:name w:val="Text7"/>
            <w:enabled/>
            <w:calcOnExit w:val="0"/>
            <w:textInput/>
          </w:ffData>
        </w:fldChar>
      </w:r>
      <w:r w:rsidRPr="00D72345">
        <w:rPr>
          <w:rFonts w:ascii="Calibri" w:hAnsi="Calibri"/>
        </w:rPr>
        <w:instrText xml:space="preserve"> FORMTEXT </w:instrText>
      </w:r>
      <w:r w:rsidRPr="00D72345">
        <w:rPr>
          <w:rFonts w:ascii="Calibri" w:hAnsi="Calibri"/>
        </w:rPr>
      </w:r>
      <w:r w:rsidRPr="00D72345">
        <w:rPr>
          <w:rFonts w:ascii="Calibri" w:hAnsi="Calibri"/>
        </w:rPr>
        <w:fldChar w:fldCharType="separate"/>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rPr>
        <w:fldChar w:fldCharType="end"/>
      </w:r>
    </w:p>
    <w:p w:rsidR="00D72345" w:rsidRPr="00D72345" w:rsidRDefault="00D72345" w:rsidP="00D72345">
      <w:pPr>
        <w:ind w:left="1080"/>
        <w:contextualSpacing/>
        <w:jc w:val="both"/>
        <w:rPr>
          <w:rFonts w:ascii="Calibri" w:hAnsi="Calibri"/>
        </w:rPr>
      </w:pPr>
    </w:p>
    <w:p w:rsidR="00D72345" w:rsidRPr="00D72345" w:rsidRDefault="00D72345" w:rsidP="00D72345">
      <w:pPr>
        <w:ind w:left="720"/>
        <w:jc w:val="both"/>
        <w:rPr>
          <w:rFonts w:ascii="Calibri" w:hAnsi="Calibri"/>
        </w:rPr>
      </w:pPr>
    </w:p>
    <w:p w:rsidR="00D72345" w:rsidRPr="00D72345" w:rsidRDefault="00D72345" w:rsidP="00D72345">
      <w:pPr>
        <w:ind w:left="720"/>
        <w:jc w:val="both"/>
        <w:rPr>
          <w:rFonts w:ascii="Calibri" w:hAnsi="Calibri"/>
          <w:b/>
        </w:rPr>
      </w:pPr>
      <w:r w:rsidRPr="00D72345">
        <w:rPr>
          <w:rFonts w:ascii="Calibri" w:hAnsi="Calibri"/>
        </w:rPr>
        <w:t xml:space="preserve">ii.   </w:t>
      </w:r>
      <w:r w:rsidRPr="00D72345">
        <w:rPr>
          <w:rFonts w:ascii="Calibri" w:hAnsi="Calibri"/>
          <w:b/>
        </w:rPr>
        <w:t>Rationale:</w:t>
      </w:r>
    </w:p>
    <w:p w:rsidR="00D72345" w:rsidRPr="00D72345" w:rsidRDefault="00D72345" w:rsidP="00D72345">
      <w:pPr>
        <w:ind w:left="720"/>
        <w:jc w:val="both"/>
        <w:rPr>
          <w:rFonts w:ascii="Calibri" w:hAnsi="Calibri"/>
        </w:rPr>
      </w:pPr>
      <w:r w:rsidRPr="00D72345">
        <w:rPr>
          <w:rFonts w:ascii="Calibri" w:hAnsi="Calibri"/>
        </w:rPr>
        <w:fldChar w:fldCharType="begin">
          <w:ffData>
            <w:name w:val="Text7"/>
            <w:enabled/>
            <w:calcOnExit w:val="0"/>
            <w:textInput/>
          </w:ffData>
        </w:fldChar>
      </w:r>
      <w:r w:rsidRPr="00D72345">
        <w:rPr>
          <w:rFonts w:ascii="Calibri" w:hAnsi="Calibri"/>
        </w:rPr>
        <w:instrText xml:space="preserve"> FORMTEXT </w:instrText>
      </w:r>
      <w:r w:rsidRPr="00D72345">
        <w:rPr>
          <w:rFonts w:ascii="Calibri" w:hAnsi="Calibri"/>
        </w:rPr>
      </w:r>
      <w:r w:rsidRPr="00D72345">
        <w:rPr>
          <w:rFonts w:ascii="Calibri" w:hAnsi="Calibri"/>
        </w:rPr>
        <w:fldChar w:fldCharType="separate"/>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noProof/>
        </w:rPr>
        <w:t> </w:t>
      </w:r>
      <w:r w:rsidRPr="00D72345">
        <w:rPr>
          <w:rFonts w:ascii="Calibri" w:hAnsi="Calibri"/>
        </w:rPr>
        <w:fldChar w:fldCharType="end"/>
      </w:r>
    </w:p>
    <w:p w:rsidR="00D72345" w:rsidRPr="00D72345" w:rsidRDefault="00D72345" w:rsidP="00D72345">
      <w:pPr>
        <w:ind w:left="720"/>
        <w:jc w:val="both"/>
        <w:rPr>
          <w:rFonts w:ascii="Calibri" w:hAnsi="Calibri"/>
          <w:b/>
          <w:i/>
          <w:u w:val="single"/>
        </w:rPr>
      </w:pPr>
      <w:r w:rsidRPr="00D72345">
        <w:rPr>
          <w:rFonts w:ascii="Calibri" w:hAnsi="Calibri"/>
          <w:b/>
          <w:i/>
          <w:u w:val="single"/>
        </w:rPr>
        <w:lastRenderedPageBreak/>
        <w:t>***Note: This template can be copied and pasted into the document multiple times when more than one area of weakness was cited in a prior review.</w:t>
      </w:r>
    </w:p>
    <w:p w:rsidR="00D72345" w:rsidRPr="00D72345" w:rsidRDefault="00D72345" w:rsidP="00D72345">
      <w:pPr>
        <w:widowControl w:val="0"/>
        <w:tabs>
          <w:tab w:val="left" w:pos="1440"/>
        </w:tabs>
        <w:autoSpaceDE w:val="0"/>
        <w:autoSpaceDN w:val="0"/>
        <w:adjustRightInd w:val="0"/>
        <w:jc w:val="both"/>
        <w:rPr>
          <w:rFonts w:ascii="Calibri" w:hAnsi="Calibri"/>
          <w:b/>
          <w:bCs/>
          <w:i/>
          <w:u w:val="single"/>
        </w:rPr>
      </w:pPr>
    </w:p>
    <w:p w:rsidR="00D72345" w:rsidRPr="00D72345" w:rsidRDefault="00D72345" w:rsidP="00D72345">
      <w:pPr>
        <w:widowControl w:val="0"/>
        <w:tabs>
          <w:tab w:val="left" w:pos="1440"/>
        </w:tabs>
        <w:autoSpaceDE w:val="0"/>
        <w:autoSpaceDN w:val="0"/>
        <w:adjustRightInd w:val="0"/>
        <w:jc w:val="both"/>
        <w:rPr>
          <w:rFonts w:ascii="Calibri" w:hAnsi="Calibri"/>
          <w:b/>
          <w:bCs/>
          <w:u w:val="single"/>
        </w:rPr>
      </w:pPr>
      <w:r w:rsidRPr="00D72345">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6A56B4" w:rsidRPr="006A56B4" w:rsidRDefault="006A56B4" w:rsidP="006A56B4">
      <w:pPr>
        <w:autoSpaceDE w:val="0"/>
        <w:autoSpaceDN w:val="0"/>
        <w:adjustRightInd w:val="0"/>
        <w:rPr>
          <w:rFonts w:ascii="Calibri" w:eastAsiaTheme="minorHAnsi" w:hAnsi="Calibri" w:cs="Calibri"/>
        </w:rPr>
      </w:pPr>
      <w:r w:rsidRPr="006A56B4">
        <w:rPr>
          <w:rFonts w:ascii="Calibri-Bold" w:eastAsiaTheme="minorHAnsi" w:hAnsi="Calibri-Bold" w:cs="Calibri-Bold"/>
          <w:b/>
          <w:bCs/>
        </w:rPr>
        <w:t xml:space="preserve">09040.1 </w:t>
      </w:r>
      <w:r w:rsidRPr="006A56B4">
        <w:rPr>
          <w:rFonts w:ascii="Calibri" w:eastAsiaTheme="minorHAnsi" w:hAnsi="Calibri" w:cs="Calibri"/>
        </w:rPr>
        <w:t xml:space="preserve">The </w:t>
      </w:r>
      <w:r w:rsidR="00CB1C67">
        <w:rPr>
          <w:rFonts w:ascii="Calibri" w:eastAsiaTheme="minorHAnsi" w:hAnsi="Calibri" w:cs="Calibri"/>
        </w:rPr>
        <w:t xml:space="preserve">program requires the study of </w:t>
      </w:r>
      <w:bookmarkStart w:id="2" w:name="_GoBack"/>
      <w:bookmarkEnd w:id="2"/>
      <w:r w:rsidRPr="006A56B4">
        <w:rPr>
          <w:rFonts w:ascii="Calibri" w:eastAsiaTheme="minorHAnsi" w:hAnsi="Calibri" w:cs="Calibri"/>
        </w:rPr>
        <w:t>the following areas in relation to individuals and</w:t>
      </w:r>
    </w:p>
    <w:p w:rsidR="00034838" w:rsidRPr="006A56B4" w:rsidRDefault="006A56B4" w:rsidP="00D14006">
      <w:pPr>
        <w:autoSpaceDE w:val="0"/>
        <w:autoSpaceDN w:val="0"/>
        <w:adjustRightInd w:val="0"/>
        <w:rPr>
          <w:rFonts w:ascii="Calibri" w:eastAsiaTheme="minorHAnsi" w:hAnsi="Calibri" w:cs="Calibri"/>
        </w:rPr>
      </w:pPr>
      <w:r w:rsidRPr="006A56B4">
        <w:rPr>
          <w:rFonts w:ascii="Calibri" w:eastAsiaTheme="minorHAnsi" w:hAnsi="Calibri" w:cs="Calibri"/>
        </w:rPr>
        <w:t xml:space="preserve">families: </w:t>
      </w:r>
      <w:r w:rsidR="00D14006">
        <w:rPr>
          <w:rFonts w:ascii="Calibri" w:eastAsiaTheme="minorHAnsi" w:hAnsi="Calibri" w:cs="Calibri"/>
        </w:rPr>
        <w:t xml:space="preserve">(a) </w:t>
      </w:r>
      <w:r w:rsidRPr="006A56B4">
        <w:rPr>
          <w:rFonts w:ascii="Calibri" w:eastAsiaTheme="minorHAnsi" w:hAnsi="Calibri" w:cs="Calibri"/>
        </w:rPr>
        <w:t>Family living, parenting, stages of development from birth to death, family interaction, communication and coping skills, impact of culture on growth and development;</w:t>
      </w:r>
      <w:r w:rsidR="00D14006">
        <w:rPr>
          <w:rFonts w:ascii="Calibri" w:eastAsiaTheme="minorHAnsi" w:hAnsi="Calibri" w:cs="Calibri"/>
        </w:rPr>
        <w:t xml:space="preserve"> (b) </w:t>
      </w:r>
      <w:r w:rsidRPr="006A56B4">
        <w:rPr>
          <w:rFonts w:ascii="Calibri" w:eastAsiaTheme="minorHAnsi" w:hAnsi="Calibri" w:cs="Calibri"/>
        </w:rPr>
        <w:t>Factors involved in selection, care, use and construction of clothing and textile products;</w:t>
      </w:r>
      <w:r w:rsidR="00D14006">
        <w:rPr>
          <w:rFonts w:ascii="Calibri" w:eastAsiaTheme="minorHAnsi" w:hAnsi="Calibri" w:cs="Calibri"/>
        </w:rPr>
        <w:t xml:space="preserve"> (c) </w:t>
      </w:r>
      <w:r w:rsidRPr="006A56B4">
        <w:rPr>
          <w:rFonts w:ascii="Calibri" w:eastAsiaTheme="minorHAnsi" w:hAnsi="Calibri" w:cs="Calibri"/>
        </w:rPr>
        <w:t>Selection of housing, furnishings and equipment and the creation of living environments to meet personal needs;</w:t>
      </w:r>
      <w:r w:rsidR="00D14006">
        <w:rPr>
          <w:rFonts w:ascii="Calibri" w:eastAsiaTheme="minorHAnsi" w:hAnsi="Calibri" w:cs="Calibri"/>
        </w:rPr>
        <w:t xml:space="preserve"> (d) </w:t>
      </w:r>
      <w:r w:rsidRPr="006A56B4">
        <w:rPr>
          <w:rFonts w:ascii="Calibri" w:eastAsiaTheme="minorHAnsi" w:hAnsi="Calibri" w:cs="Calibri"/>
        </w:rPr>
        <w:t xml:space="preserve">Nutrition and wellness; food selection, conservation, and preparation; </w:t>
      </w:r>
      <w:r w:rsidR="00D14006">
        <w:rPr>
          <w:rFonts w:ascii="Calibri" w:eastAsiaTheme="minorHAnsi" w:hAnsi="Calibri" w:cs="Calibri"/>
        </w:rPr>
        <w:t xml:space="preserve"> (e) </w:t>
      </w:r>
      <w:r w:rsidRPr="006A56B4">
        <w:rPr>
          <w:rFonts w:ascii="Calibri" w:eastAsiaTheme="minorHAnsi" w:hAnsi="Calibri" w:cs="Calibri"/>
        </w:rPr>
        <w:t xml:space="preserve">Consumer decision‐making and resource management; </w:t>
      </w:r>
      <w:r w:rsidR="00D14006">
        <w:rPr>
          <w:rFonts w:ascii="Calibri" w:eastAsiaTheme="minorHAnsi" w:hAnsi="Calibri" w:cs="Calibri"/>
        </w:rPr>
        <w:t xml:space="preserve">(f) </w:t>
      </w:r>
      <w:r w:rsidRPr="006A56B4">
        <w:rPr>
          <w:rFonts w:ascii="Calibri" w:eastAsiaTheme="minorHAnsi" w:hAnsi="Calibri" w:cs="Calibri"/>
        </w:rPr>
        <w:t xml:space="preserve">Interpersonal relationships; </w:t>
      </w:r>
      <w:r w:rsidR="00D14006">
        <w:rPr>
          <w:rFonts w:ascii="Calibri" w:eastAsiaTheme="minorHAnsi" w:hAnsi="Calibri" w:cs="Calibri"/>
        </w:rPr>
        <w:t xml:space="preserve">(g) </w:t>
      </w:r>
      <w:r w:rsidRPr="006A56B4">
        <w:rPr>
          <w:rFonts w:ascii="Calibri" w:eastAsiaTheme="minorHAnsi" w:hAnsi="Calibri" w:cs="Calibri"/>
        </w:rPr>
        <w:t>Personal, family, and community health, disease prevention, emergency preparedness and wellness through the life span; (h) Career preparation and career opportunities.</w:t>
      </w:r>
    </w:p>
    <w:p w:rsidR="006A56B4" w:rsidRPr="006A56B4" w:rsidRDefault="006A56B4"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B1C67">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6A56B4" w:rsidRDefault="006A56B4" w:rsidP="006A56B4">
      <w:pPr>
        <w:autoSpaceDE w:val="0"/>
        <w:autoSpaceDN w:val="0"/>
        <w:adjustRightInd w:val="0"/>
        <w:rPr>
          <w:rFonts w:ascii="Calibri" w:hAnsi="Calibri"/>
          <w:color w:val="000000"/>
        </w:rPr>
      </w:pPr>
      <w:r w:rsidRPr="006A56B4">
        <w:rPr>
          <w:rFonts w:ascii="Calibri-Bold" w:eastAsiaTheme="minorHAnsi" w:hAnsi="Calibri-Bold" w:cs="Calibri-Bold"/>
          <w:b/>
          <w:bCs/>
        </w:rPr>
        <w:t xml:space="preserve">09040.2 </w:t>
      </w:r>
      <w:r w:rsidRPr="006A56B4">
        <w:rPr>
          <w:rFonts w:ascii="Calibri" w:eastAsiaTheme="minorHAnsi" w:hAnsi="Calibri" w:cs="Calibri"/>
        </w:rPr>
        <w:t xml:space="preserve">The </w:t>
      </w:r>
      <w:r w:rsidR="00CB1C67">
        <w:rPr>
          <w:rFonts w:ascii="Calibri" w:eastAsiaTheme="minorHAnsi" w:hAnsi="Calibri" w:cs="Calibri"/>
        </w:rPr>
        <w:t>program requires the candidate have</w:t>
      </w:r>
      <w:r w:rsidRPr="006A56B4">
        <w:rPr>
          <w:rFonts w:ascii="Calibri" w:eastAsiaTheme="minorHAnsi" w:hAnsi="Calibri" w:cs="Calibri"/>
        </w:rPr>
        <w:t xml:space="preserve"> practical experience in implementing FACS content in laboratory or simulated work environments, or through work experience/internship in industry and/or the community that is planned and supervised as part of the teacher education program.</w:t>
      </w:r>
    </w:p>
    <w:p w:rsidR="00295B27" w:rsidRPr="002319B3" w:rsidRDefault="00295B27" w:rsidP="00295B27">
      <w:pPr>
        <w:spacing w:line="240" w:lineRule="atLeast"/>
        <w:jc w:val="both"/>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B1C67">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6A56B4" w:rsidRDefault="006A56B4" w:rsidP="006A56B4">
      <w:pPr>
        <w:autoSpaceDE w:val="0"/>
        <w:autoSpaceDN w:val="0"/>
        <w:adjustRightInd w:val="0"/>
        <w:rPr>
          <w:rFonts w:ascii="Calibri" w:hAnsi="Calibri"/>
        </w:rPr>
      </w:pPr>
      <w:r w:rsidRPr="006A56B4">
        <w:rPr>
          <w:rFonts w:ascii="Calibri-Bold" w:eastAsiaTheme="minorHAnsi" w:hAnsi="Calibri-Bold" w:cs="Calibri-Bold"/>
          <w:b/>
          <w:bCs/>
        </w:rPr>
        <w:t xml:space="preserve">09040.3 </w:t>
      </w:r>
      <w:r w:rsidRPr="006A56B4">
        <w:rPr>
          <w:rFonts w:ascii="Calibri" w:eastAsiaTheme="minorHAnsi" w:hAnsi="Calibri" w:cs="Calibri"/>
        </w:rPr>
        <w:t xml:space="preserve">The </w:t>
      </w:r>
      <w:r w:rsidR="00CB1C67">
        <w:rPr>
          <w:rFonts w:ascii="Calibri" w:eastAsiaTheme="minorHAnsi" w:hAnsi="Calibri" w:cs="Calibri"/>
        </w:rPr>
        <w:t>program requires</w:t>
      </w:r>
      <w:r w:rsidRPr="006A56B4">
        <w:rPr>
          <w:rFonts w:ascii="Calibri" w:eastAsiaTheme="minorHAnsi" w:hAnsi="Calibri" w:cs="Calibri"/>
        </w:rPr>
        <w:t xml:space="preserve"> experience</w:t>
      </w:r>
      <w:r w:rsidR="00CB1C67">
        <w:rPr>
          <w:rFonts w:ascii="Calibri" w:eastAsiaTheme="minorHAnsi" w:hAnsi="Calibri" w:cs="Calibri"/>
        </w:rPr>
        <w:t xml:space="preserve">s </w:t>
      </w:r>
      <w:r w:rsidRPr="006A56B4">
        <w:rPr>
          <w:rFonts w:ascii="Calibri" w:eastAsiaTheme="minorHAnsi" w:hAnsi="Calibri" w:cs="Calibri"/>
        </w:rPr>
        <w:t>designed to develop knowledge, involvement, and leadership in FACS student organizations.</w:t>
      </w:r>
    </w:p>
    <w:p w:rsidR="006A56B4" w:rsidRPr="006A56B4" w:rsidRDefault="006A56B4"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B1C67">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6A56B4" w:rsidRDefault="006A56B4" w:rsidP="006A56B4">
      <w:pPr>
        <w:autoSpaceDE w:val="0"/>
        <w:autoSpaceDN w:val="0"/>
        <w:adjustRightInd w:val="0"/>
        <w:rPr>
          <w:rFonts w:ascii="Calibri" w:hAnsi="Calibri"/>
          <w:color w:val="000000"/>
        </w:rPr>
      </w:pPr>
      <w:r w:rsidRPr="006A56B4">
        <w:rPr>
          <w:rFonts w:ascii="Calibri-Bold" w:eastAsiaTheme="minorHAnsi" w:hAnsi="Calibri-Bold" w:cs="Calibri-Bold"/>
          <w:b/>
          <w:bCs/>
        </w:rPr>
        <w:t xml:space="preserve">09040.4 </w:t>
      </w:r>
      <w:r w:rsidRPr="006A56B4">
        <w:rPr>
          <w:rFonts w:ascii="Calibri" w:eastAsiaTheme="minorHAnsi" w:hAnsi="Calibri" w:cs="Calibri"/>
        </w:rPr>
        <w:t xml:space="preserve">The </w:t>
      </w:r>
      <w:r w:rsidR="00CB1C67">
        <w:rPr>
          <w:rFonts w:ascii="Calibri" w:eastAsiaTheme="minorHAnsi" w:hAnsi="Calibri" w:cs="Calibri"/>
        </w:rPr>
        <w:t>program requires study of</w:t>
      </w:r>
      <w:r w:rsidRPr="006A56B4">
        <w:rPr>
          <w:rFonts w:ascii="Calibri" w:eastAsiaTheme="minorHAnsi" w:hAnsi="Calibri" w:cs="Calibri"/>
        </w:rPr>
        <w:t xml:space="preserve"> methods of teaching FACS, including current trends in FACS, the impact of these trends on individuals and families, management of laboratory and other hands‐on instruction, and an examination of a variety of teaching methods and techniques.</w:t>
      </w:r>
    </w:p>
    <w:p w:rsidR="006A56B4" w:rsidRPr="006A56B4" w:rsidRDefault="006A56B4" w:rsidP="00295B27">
      <w:pPr>
        <w:pStyle w:val="BodyTextIndent"/>
        <w:ind w:left="720" w:hanging="360"/>
        <w:jc w:val="both"/>
        <w:rPr>
          <w:rFonts w:ascii="Calibri" w:hAnsi="Calibri"/>
          <w:szCs w:val="24"/>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B1C67">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6A56B4" w:rsidRDefault="006A56B4">
      <w:pPr>
        <w:spacing w:after="200" w:line="276" w:lineRule="auto"/>
        <w:rPr>
          <w:rFonts w:ascii="Calibri" w:hAnsi="Calibri"/>
        </w:rPr>
      </w:pPr>
      <w:r>
        <w:rPr>
          <w:rFonts w:ascii="Calibri" w:hAnsi="Calibri"/>
        </w:rPr>
        <w:br w:type="page"/>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6A56B4" w:rsidRDefault="006A56B4" w:rsidP="006A56B4">
      <w:pPr>
        <w:autoSpaceDE w:val="0"/>
        <w:autoSpaceDN w:val="0"/>
        <w:adjustRightInd w:val="0"/>
        <w:rPr>
          <w:rFonts w:ascii="Calibri" w:hAnsi="Calibri"/>
          <w:color w:val="000000"/>
        </w:rPr>
      </w:pPr>
      <w:r w:rsidRPr="006A56B4">
        <w:rPr>
          <w:rFonts w:ascii="Calibri-Bold" w:eastAsiaTheme="minorHAnsi" w:hAnsi="Calibri-Bold" w:cs="Calibri-Bold"/>
          <w:b/>
          <w:bCs/>
        </w:rPr>
        <w:t xml:space="preserve">09040.5 </w:t>
      </w:r>
      <w:r w:rsidRPr="006A56B4">
        <w:rPr>
          <w:rFonts w:ascii="Calibri" w:eastAsiaTheme="minorHAnsi" w:hAnsi="Calibri" w:cs="Calibri"/>
        </w:rPr>
        <w:t xml:space="preserve">The </w:t>
      </w:r>
      <w:r w:rsidR="00CB1C67">
        <w:rPr>
          <w:rFonts w:ascii="Calibri" w:eastAsiaTheme="minorHAnsi" w:hAnsi="Calibri" w:cs="Calibri"/>
        </w:rPr>
        <w:t>program requires</w:t>
      </w:r>
      <w:r w:rsidRPr="006A56B4">
        <w:rPr>
          <w:rFonts w:ascii="Calibri" w:eastAsiaTheme="minorHAnsi" w:hAnsi="Calibri" w:cs="Calibri"/>
        </w:rPr>
        <w:t xml:space="preserve"> study of methods to foster collaborative relationships with other educators, families, business, industry, government, and the local community, in order to extend and enrich opportunities for learners.</w:t>
      </w:r>
    </w:p>
    <w:p w:rsidR="006A56B4" w:rsidRDefault="006A56B4" w:rsidP="00295B27">
      <w:pPr>
        <w:pStyle w:val="BodyTextIndent"/>
        <w:ind w:left="720" w:hanging="360"/>
        <w:jc w:val="both"/>
        <w:rPr>
          <w:rFonts w:ascii="Calibri" w:hAnsi="Calibri"/>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B1C67">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6A56B4" w:rsidRPr="006A56B4" w:rsidRDefault="006A56B4" w:rsidP="00295B27">
      <w:pPr>
        <w:pStyle w:val="BodyTextIndent"/>
        <w:ind w:left="720" w:hanging="360"/>
        <w:jc w:val="both"/>
        <w:rPr>
          <w:rFonts w:ascii="Calibri" w:eastAsiaTheme="minorHAnsi" w:hAnsi="Calibri" w:cs="Calibri"/>
          <w:szCs w:val="24"/>
        </w:rPr>
      </w:pPr>
      <w:r w:rsidRPr="006A56B4">
        <w:rPr>
          <w:rFonts w:ascii="Calibri-Bold" w:eastAsiaTheme="minorHAnsi" w:hAnsi="Calibri-Bold" w:cs="Calibri-Bold"/>
          <w:b/>
          <w:bCs/>
          <w:szCs w:val="24"/>
        </w:rPr>
        <w:t xml:space="preserve">09040.6 </w:t>
      </w:r>
      <w:r w:rsidRPr="006A56B4">
        <w:rPr>
          <w:rFonts w:ascii="Calibri" w:eastAsiaTheme="minorHAnsi" w:hAnsi="Calibri" w:cs="Calibri"/>
          <w:szCs w:val="24"/>
        </w:rPr>
        <w:t xml:space="preserve">The </w:t>
      </w:r>
      <w:r w:rsidR="00CB1C67">
        <w:rPr>
          <w:rFonts w:ascii="Calibri" w:eastAsiaTheme="minorHAnsi" w:hAnsi="Calibri" w:cs="Calibri"/>
          <w:szCs w:val="24"/>
        </w:rPr>
        <w:t>program requires study of</w:t>
      </w:r>
      <w:r w:rsidRPr="006A56B4">
        <w:rPr>
          <w:rFonts w:ascii="Calibri" w:eastAsiaTheme="minorHAnsi" w:hAnsi="Calibri" w:cs="Calibri"/>
          <w:szCs w:val="24"/>
        </w:rPr>
        <w:t xml:space="preserve"> current, appropriate instructional technologies. </w:t>
      </w:r>
    </w:p>
    <w:p w:rsidR="006A56B4" w:rsidRDefault="006A56B4"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CB1C67">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r w:rsidRPr="009601A4">
        <w:rPr>
          <w:rFonts w:ascii="Calibri" w:hAnsi="Calibri"/>
          <w:b/>
        </w:rPr>
        <w:t>Cu</w:t>
      </w:r>
      <w:r>
        <w:rPr>
          <w:rFonts w:ascii="Calibri" w:hAnsi="Calibri"/>
          <w:b/>
        </w:rPr>
        <w:t>rriculum Exhibit Form SFN 14381</w:t>
      </w:r>
      <w:r w:rsidRPr="00BA3FDA">
        <w:rPr>
          <w:rFonts w:ascii="Calibri" w:hAnsi="Calibri"/>
          <w:b/>
        </w:rPr>
        <w:t xml:space="preserve"> </w:t>
      </w:r>
      <w:r w:rsidR="0040628D">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 xml:space="preserve">Content Expert Review of Standard and recommendation to State Board of Examiner (BOE) </w:t>
      </w:r>
      <w:r w:rsidRPr="00D72345">
        <w:rPr>
          <w:rFonts w:ascii="Calibri" w:hAnsi="Calibri"/>
          <w:b/>
        </w:rPr>
        <w:t>Team</w:t>
      </w:r>
      <w:r w:rsidR="00D72345" w:rsidRPr="00D72345">
        <w:rPr>
          <w:rFonts w:ascii="Calibri" w:hAnsi="Calibri"/>
          <w:b/>
        </w:rPr>
        <w:t xml:space="preserve"> for the Site Visit</w:t>
      </w:r>
      <w:r w:rsidR="0040628D">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533214">
        <w:rPr>
          <w:rFonts w:ascii="Calibri" w:hAnsi="Calibri"/>
        </w:rPr>
        <w:t>the Education Standards and Practices Board Executive Director at (701) 328-9646.</w:t>
      </w:r>
    </w:p>
    <w:p w:rsidR="00533214" w:rsidRPr="00BA3FDA" w:rsidRDefault="00533214"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0E2124">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148D" w:rsidRDefault="00A9148D">
      <w:r>
        <w:separator/>
      </w:r>
    </w:p>
  </w:endnote>
  <w:endnote w:type="continuationSeparator" w:id="0">
    <w:p w:rsidR="00A9148D" w:rsidRDefault="00A91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2F79DB"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F79DB">
      <w:rPr>
        <w:rStyle w:val="PageNumber"/>
        <w:noProof/>
      </w:rPr>
      <w:t>3</w:t>
    </w:r>
    <w:r>
      <w:rPr>
        <w:rStyle w:val="PageNumber"/>
      </w:rPr>
      <w:fldChar w:fldCharType="end"/>
    </w:r>
  </w:p>
  <w:p w:rsidR="00F2007E" w:rsidRDefault="002F79DB"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148D" w:rsidRDefault="00A9148D">
      <w:r>
        <w:separator/>
      </w:r>
    </w:p>
  </w:footnote>
  <w:footnote w:type="continuationSeparator" w:id="0">
    <w:p w:rsidR="00A9148D" w:rsidRDefault="00A914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0CA1CAC"/>
    <w:multiLevelType w:val="hybridMultilevel"/>
    <w:tmpl w:val="578E6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1">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4">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7">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9">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40">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3">
    <w:nsid w:val="73444676"/>
    <w:multiLevelType w:val="hybridMultilevel"/>
    <w:tmpl w:val="B9AEF598"/>
    <w:lvl w:ilvl="0" w:tplc="EB583B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6"/>
  </w:num>
  <w:num w:numId="4">
    <w:abstractNumId w:val="29"/>
  </w:num>
  <w:num w:numId="5">
    <w:abstractNumId w:val="4"/>
  </w:num>
  <w:num w:numId="6">
    <w:abstractNumId w:val="22"/>
  </w:num>
  <w:num w:numId="7">
    <w:abstractNumId w:val="37"/>
  </w:num>
  <w:num w:numId="8">
    <w:abstractNumId w:val="35"/>
  </w:num>
  <w:num w:numId="9">
    <w:abstractNumId w:val="7"/>
  </w:num>
  <w:num w:numId="10">
    <w:abstractNumId w:val="41"/>
  </w:num>
  <w:num w:numId="11">
    <w:abstractNumId w:val="21"/>
  </w:num>
  <w:num w:numId="12">
    <w:abstractNumId w:val="27"/>
  </w:num>
  <w:num w:numId="13">
    <w:abstractNumId w:val="44"/>
  </w:num>
  <w:num w:numId="14">
    <w:abstractNumId w:val="40"/>
  </w:num>
  <w:num w:numId="15">
    <w:abstractNumId w:val="13"/>
  </w:num>
  <w:num w:numId="16">
    <w:abstractNumId w:val="25"/>
  </w:num>
  <w:num w:numId="17">
    <w:abstractNumId w:val="11"/>
  </w:num>
  <w:num w:numId="18">
    <w:abstractNumId w:val="23"/>
  </w:num>
  <w:num w:numId="19">
    <w:abstractNumId w:val="45"/>
  </w:num>
  <w:num w:numId="20">
    <w:abstractNumId w:val="34"/>
  </w:num>
  <w:num w:numId="21">
    <w:abstractNumId w:val="47"/>
  </w:num>
  <w:num w:numId="22">
    <w:abstractNumId w:val="0"/>
  </w:num>
  <w:num w:numId="23">
    <w:abstractNumId w:val="31"/>
  </w:num>
  <w:num w:numId="24">
    <w:abstractNumId w:val="17"/>
  </w:num>
  <w:num w:numId="25">
    <w:abstractNumId w:val="12"/>
  </w:num>
  <w:num w:numId="26">
    <w:abstractNumId w:val="1"/>
  </w:num>
  <w:num w:numId="27">
    <w:abstractNumId w:val="19"/>
  </w:num>
  <w:num w:numId="28">
    <w:abstractNumId w:val="32"/>
  </w:num>
  <w:num w:numId="29">
    <w:abstractNumId w:val="33"/>
  </w:num>
  <w:num w:numId="30">
    <w:abstractNumId w:val="42"/>
  </w:num>
  <w:num w:numId="31">
    <w:abstractNumId w:val="14"/>
  </w:num>
  <w:num w:numId="32">
    <w:abstractNumId w:val="15"/>
  </w:num>
  <w:num w:numId="33">
    <w:abstractNumId w:val="38"/>
  </w:num>
  <w:num w:numId="34">
    <w:abstractNumId w:val="20"/>
  </w:num>
  <w:num w:numId="35">
    <w:abstractNumId w:val="30"/>
  </w:num>
  <w:num w:numId="36">
    <w:abstractNumId w:val="36"/>
  </w:num>
  <w:num w:numId="37">
    <w:abstractNumId w:val="10"/>
  </w:num>
  <w:num w:numId="38">
    <w:abstractNumId w:val="5"/>
  </w:num>
  <w:num w:numId="39">
    <w:abstractNumId w:val="39"/>
  </w:num>
  <w:num w:numId="40">
    <w:abstractNumId w:val="24"/>
  </w:num>
  <w:num w:numId="41">
    <w:abstractNumId w:val="2"/>
  </w:num>
  <w:num w:numId="42">
    <w:abstractNumId w:val="18"/>
  </w:num>
  <w:num w:numId="43">
    <w:abstractNumId w:val="16"/>
  </w:num>
  <w:num w:numId="44">
    <w:abstractNumId w:val="28"/>
  </w:num>
  <w:num w:numId="45">
    <w:abstractNumId w:val="9"/>
  </w:num>
  <w:num w:numId="46">
    <w:abstractNumId w:val="8"/>
  </w:num>
  <w:num w:numId="47">
    <w:abstractNumId w:val="26"/>
  </w:num>
  <w:num w:numId="48">
    <w:abstractNumId w:val="43"/>
  </w:num>
  <w:num w:numId="4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E2124"/>
    <w:rsid w:val="00175E55"/>
    <w:rsid w:val="00266BA9"/>
    <w:rsid w:val="00295B27"/>
    <w:rsid w:val="002C0482"/>
    <w:rsid w:val="002F79DB"/>
    <w:rsid w:val="00302203"/>
    <w:rsid w:val="003060DD"/>
    <w:rsid w:val="00324F6B"/>
    <w:rsid w:val="0040628D"/>
    <w:rsid w:val="004101B1"/>
    <w:rsid w:val="004C49C6"/>
    <w:rsid w:val="00501237"/>
    <w:rsid w:val="00533214"/>
    <w:rsid w:val="00656102"/>
    <w:rsid w:val="006A56B4"/>
    <w:rsid w:val="007557C5"/>
    <w:rsid w:val="00A24F1A"/>
    <w:rsid w:val="00A9148D"/>
    <w:rsid w:val="00B02DAA"/>
    <w:rsid w:val="00BF1462"/>
    <w:rsid w:val="00CB1C67"/>
    <w:rsid w:val="00D14006"/>
    <w:rsid w:val="00D72345"/>
    <w:rsid w:val="00D75953"/>
    <w:rsid w:val="00DC1B05"/>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1497</Words>
  <Characters>8536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12</cp:revision>
  <cp:lastPrinted>2017-05-03T17:20:00Z</cp:lastPrinted>
  <dcterms:created xsi:type="dcterms:W3CDTF">2017-05-03T17:22:00Z</dcterms:created>
  <dcterms:modified xsi:type="dcterms:W3CDTF">2017-06-28T15:34:00Z</dcterms:modified>
</cp:coreProperties>
</file>