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03A8" w14:textId="77777777"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14:paraId="50F80E49" w14:textId="77777777" w:rsidR="008966A5" w:rsidRPr="00273755" w:rsidRDefault="00A055A3"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p>
    <w:p w14:paraId="5748E095"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14:paraId="21DC9AB5"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14:paraId="2727DEC8"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14:paraId="3F9A6E01"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14:paraId="227B03EB"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p>
    <w:p w14:paraId="645202E5"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14:paraId="3945F1B2"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14:paraId="4B55FFB9"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14:paraId="3D402FAD"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p>
    <w:p w14:paraId="6271E706"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Degree or award </w:t>
      </w:r>
      <w:proofErr w:type="gramStart"/>
      <w:r w:rsidRPr="00273755">
        <w:rPr>
          <w:rFonts w:ascii="Times New Roman" w:hAnsi="Times New Roman" w:cs="Times New Roman"/>
          <w:b/>
          <w:sz w:val="24"/>
          <w:szCs w:val="24"/>
        </w:rPr>
        <w:t>level  (</w:t>
      </w:r>
      <w:proofErr w:type="gramEnd"/>
      <w:r w:rsidRPr="00273755">
        <w:rPr>
          <w:rFonts w:ascii="Times New Roman" w:hAnsi="Times New Roman" w:cs="Times New Roman"/>
          <w:b/>
          <w:sz w:val="24"/>
          <w:szCs w:val="24"/>
        </w:rPr>
        <w:t>select one)</w:t>
      </w:r>
    </w:p>
    <w:p w14:paraId="46B8AF97"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14:paraId="3635089A" w14:textId="77777777"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Baccalaureate</w:t>
      </w:r>
    </w:p>
    <w:p w14:paraId="2B97C022" w14:textId="77777777"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14:paraId="77B29710"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14:paraId="195A424B"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14:paraId="36ADE5ED"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14:paraId="485A9528"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14:paraId="5618F420"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14:paraId="165A4C3D"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14:paraId="212B871F"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14:paraId="1DEB6444"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14:paraId="6A723A6D" w14:textId="77777777" w:rsidR="008966A5" w:rsidRPr="00273755" w:rsidRDefault="008966A5" w:rsidP="008966A5">
      <w:pPr>
        <w:spacing w:before="240" w:after="0"/>
        <w:rPr>
          <w:rFonts w:ascii="Times New Roman" w:hAnsi="Times New Roman" w:cs="Times New Roman"/>
          <w:b/>
          <w:sz w:val="24"/>
          <w:szCs w:val="24"/>
        </w:rPr>
      </w:pPr>
    </w:p>
    <w:p w14:paraId="3B384A81" w14:textId="77777777" w:rsidR="008966A5" w:rsidRPr="00273755" w:rsidRDefault="008966A5" w:rsidP="008966A5">
      <w:pPr>
        <w:spacing w:before="240" w:after="0"/>
        <w:rPr>
          <w:rFonts w:ascii="Times New Roman" w:hAnsi="Times New Roman" w:cs="Times New Roman"/>
          <w:b/>
          <w:sz w:val="24"/>
          <w:szCs w:val="24"/>
        </w:rPr>
      </w:pPr>
    </w:p>
    <w:p w14:paraId="798F07B5" w14:textId="77777777" w:rsidR="008966A5" w:rsidRPr="00273755" w:rsidRDefault="008966A5" w:rsidP="008966A5">
      <w:pPr>
        <w:spacing w:before="240" w:after="0"/>
        <w:rPr>
          <w:rFonts w:ascii="Times New Roman" w:hAnsi="Times New Roman" w:cs="Times New Roman"/>
          <w:b/>
          <w:sz w:val="24"/>
          <w:szCs w:val="24"/>
        </w:rPr>
      </w:pPr>
    </w:p>
    <w:p w14:paraId="7F27AA94" w14:textId="77777777" w:rsidR="008966A5" w:rsidRPr="00273755" w:rsidRDefault="008966A5" w:rsidP="008966A5">
      <w:pPr>
        <w:spacing w:before="240" w:after="0"/>
        <w:rPr>
          <w:rFonts w:ascii="Times New Roman" w:hAnsi="Times New Roman" w:cs="Times New Roman"/>
          <w:b/>
          <w:sz w:val="24"/>
          <w:szCs w:val="24"/>
        </w:rPr>
      </w:pPr>
    </w:p>
    <w:p w14:paraId="2FC7EB79" w14:textId="77777777" w:rsidR="008966A5" w:rsidRPr="00273755" w:rsidRDefault="008966A5" w:rsidP="008966A5">
      <w:pPr>
        <w:spacing w:before="240" w:after="0"/>
        <w:rPr>
          <w:rFonts w:ascii="Times New Roman" w:hAnsi="Times New Roman" w:cs="Times New Roman"/>
          <w:b/>
          <w:sz w:val="24"/>
          <w:szCs w:val="24"/>
        </w:rPr>
      </w:pPr>
    </w:p>
    <w:p w14:paraId="23A1569A" w14:textId="77777777" w:rsidR="008966A5" w:rsidRPr="00273755" w:rsidRDefault="008966A5" w:rsidP="008966A5">
      <w:pPr>
        <w:spacing w:before="240" w:after="0"/>
        <w:rPr>
          <w:rFonts w:ascii="Times New Roman" w:hAnsi="Times New Roman" w:cs="Times New Roman"/>
          <w:b/>
          <w:sz w:val="24"/>
          <w:szCs w:val="24"/>
        </w:rPr>
      </w:pPr>
    </w:p>
    <w:p w14:paraId="7F841D05" w14:textId="77777777" w:rsidR="008966A5" w:rsidRPr="00273755" w:rsidRDefault="008966A5" w:rsidP="008966A5">
      <w:pPr>
        <w:pStyle w:val="ListParagraph"/>
        <w:spacing w:before="240"/>
        <w:ind w:left="0"/>
        <w:jc w:val="center"/>
        <w:rPr>
          <w:rFonts w:ascii="Times New Roman" w:hAnsi="Times New Roman" w:cs="Times New Roman"/>
          <w:b/>
          <w:sz w:val="24"/>
          <w:szCs w:val="24"/>
        </w:rPr>
      </w:pPr>
    </w:p>
    <w:p w14:paraId="0A5A492C" w14:textId="77777777" w:rsidR="008966A5" w:rsidRDefault="008966A5" w:rsidP="008966A5">
      <w:pPr>
        <w:pStyle w:val="ListParagraph"/>
        <w:spacing w:before="240"/>
        <w:ind w:left="0"/>
        <w:jc w:val="center"/>
        <w:rPr>
          <w:rFonts w:ascii="Times New Roman" w:hAnsi="Times New Roman" w:cs="Times New Roman"/>
          <w:b/>
          <w:sz w:val="24"/>
          <w:szCs w:val="24"/>
        </w:rPr>
      </w:pPr>
    </w:p>
    <w:p w14:paraId="44B5D64E" w14:textId="77777777" w:rsidR="008966A5" w:rsidRPr="00273755" w:rsidRDefault="008966A5" w:rsidP="008966A5">
      <w:pPr>
        <w:pStyle w:val="ListParagraph"/>
        <w:spacing w:before="240"/>
        <w:ind w:left="0"/>
        <w:jc w:val="center"/>
        <w:rPr>
          <w:rFonts w:ascii="Times New Roman" w:hAnsi="Times New Roman" w:cs="Times New Roman"/>
          <w:b/>
          <w:sz w:val="24"/>
          <w:szCs w:val="24"/>
        </w:rPr>
      </w:pPr>
    </w:p>
    <w:p w14:paraId="0EEB4674" w14:textId="77777777" w:rsidR="00461922" w:rsidRPr="00EA1389" w:rsidRDefault="00461922" w:rsidP="00461922">
      <w:pPr>
        <w:autoSpaceDE w:val="0"/>
        <w:autoSpaceDN w:val="0"/>
        <w:adjustRightInd w:val="0"/>
        <w:spacing w:after="0" w:line="240" w:lineRule="auto"/>
        <w:ind w:left="720"/>
        <w:jc w:val="center"/>
        <w:rPr>
          <w:rFonts w:ascii="Times New Roman" w:hAnsi="Times New Roman" w:cs="Times New Roman"/>
          <w:b/>
          <w:bCs/>
          <w:color w:val="000000"/>
          <w:sz w:val="28"/>
          <w:szCs w:val="28"/>
        </w:rPr>
      </w:pPr>
      <w:r w:rsidRPr="00EA1389">
        <w:rPr>
          <w:rFonts w:ascii="Times New Roman" w:hAnsi="Times New Roman" w:cs="Times New Roman"/>
          <w:b/>
          <w:bCs/>
          <w:color w:val="000000"/>
          <w:sz w:val="28"/>
          <w:szCs w:val="28"/>
        </w:rPr>
        <w:lastRenderedPageBreak/>
        <w:t>SECTION I: CONTEXTUAL INFORMATION</w:t>
      </w:r>
    </w:p>
    <w:p w14:paraId="72FA9AFE" w14:textId="77777777" w:rsidR="008966A5" w:rsidRPr="00EA1389" w:rsidRDefault="00EA1389" w:rsidP="00EA13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Pr>
          <w:rFonts w:ascii="Times New Roman" w:hAnsi="Times New Roman" w:cs="Times New Roman"/>
          <w:b/>
          <w:bCs/>
          <w:color w:val="000000"/>
          <w:sz w:val="24"/>
          <w:szCs w:val="24"/>
        </w:rPr>
        <w:tab/>
      </w:r>
      <w:r w:rsidR="008966A5" w:rsidRPr="00EA1389">
        <w:rPr>
          <w:rFonts w:ascii="Times New Roman" w:hAnsi="Times New Roman" w:cs="Times New Roman"/>
          <w:b/>
          <w:bCs/>
          <w:color w:val="000000"/>
          <w:sz w:val="24"/>
          <w:szCs w:val="24"/>
        </w:rPr>
        <w:t xml:space="preserve">Candidate Information </w:t>
      </w:r>
    </w:p>
    <w:p w14:paraId="1318EDB9" w14:textId="77777777"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14:paraId="1E8E017F" w14:textId="77777777" w:rsidTr="00C42F37">
        <w:trPr>
          <w:trHeight w:val="296"/>
        </w:trPr>
        <w:tc>
          <w:tcPr>
            <w:tcW w:w="9648" w:type="dxa"/>
            <w:gridSpan w:val="3"/>
            <w:tcBorders>
              <w:top w:val="single" w:sz="8" w:space="0" w:color="000000"/>
              <w:bottom w:val="single" w:sz="8" w:space="0" w:color="000000"/>
            </w:tcBorders>
          </w:tcPr>
          <w:p w14:paraId="3E6497F7"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6B33E7">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045A50">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045A50">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14:paraId="3426BCB1"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14:paraId="4D21A399"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14:paraId="349C121D" w14:textId="77777777" w:rsidTr="00C42F37">
        <w:trPr>
          <w:trHeight w:val="435"/>
        </w:trPr>
        <w:tc>
          <w:tcPr>
            <w:tcW w:w="3258" w:type="dxa"/>
            <w:tcBorders>
              <w:top w:val="single" w:sz="8" w:space="0" w:color="000000"/>
              <w:bottom w:val="single" w:sz="8" w:space="0" w:color="000000"/>
              <w:right w:val="single" w:sz="8" w:space="0" w:color="000000"/>
            </w:tcBorders>
          </w:tcPr>
          <w:p w14:paraId="48DC219B"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14:paraId="40020130"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14:paraId="27F46C06"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w:t>
            </w:r>
            <w:proofErr w:type="gramStart"/>
            <w:r w:rsidRPr="00273755">
              <w:rPr>
                <w:rFonts w:ascii="Times New Roman" w:hAnsi="Times New Roman" w:cs="Times New Roman"/>
                <w:b/>
                <w:bCs/>
                <w:color w:val="000000"/>
                <w:sz w:val="24"/>
                <w:szCs w:val="24"/>
              </w:rPr>
              <w:t>of</w:t>
            </w:r>
            <w:proofErr w:type="gramEnd"/>
            <w:r w:rsidRPr="00273755">
              <w:rPr>
                <w:rFonts w:ascii="Times New Roman" w:hAnsi="Times New Roman" w:cs="Times New Roman"/>
                <w:b/>
                <w:bCs/>
                <w:color w:val="000000"/>
                <w:sz w:val="24"/>
                <w:szCs w:val="24"/>
              </w:rPr>
              <w:t xml:space="preserve"> Candidates Enrolled in the</w:t>
            </w:r>
          </w:p>
          <w:p w14:paraId="66E0F6FF"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14:paraId="5F708627"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w:t>
            </w:r>
            <w:proofErr w:type="gramStart"/>
            <w:r w:rsidRPr="00273755">
              <w:rPr>
                <w:rFonts w:ascii="Times New Roman" w:hAnsi="Times New Roman" w:cs="Times New Roman"/>
                <w:b/>
                <w:bCs/>
                <w:color w:val="000000"/>
                <w:sz w:val="24"/>
                <w:szCs w:val="24"/>
              </w:rPr>
              <w:t>of</w:t>
            </w:r>
            <w:proofErr w:type="gramEnd"/>
            <w:r w:rsidRPr="00273755">
              <w:rPr>
                <w:rFonts w:ascii="Times New Roman" w:hAnsi="Times New Roman" w:cs="Times New Roman"/>
                <w:b/>
                <w:bCs/>
                <w:color w:val="000000"/>
                <w:sz w:val="24"/>
                <w:szCs w:val="24"/>
              </w:rPr>
              <w:t xml:space="preserve"> Program </w:t>
            </w:r>
          </w:p>
          <w:p w14:paraId="7AD7671F"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14:paraId="65DC733E" w14:textId="77777777" w:rsidTr="00C42F37">
        <w:trPr>
          <w:trHeight w:val="295"/>
        </w:trPr>
        <w:tc>
          <w:tcPr>
            <w:tcW w:w="3258" w:type="dxa"/>
            <w:tcBorders>
              <w:top w:val="single" w:sz="8" w:space="0" w:color="000000"/>
              <w:bottom w:val="single" w:sz="8" w:space="0" w:color="000000"/>
              <w:right w:val="single" w:sz="8" w:space="0" w:color="000000"/>
            </w:tcBorders>
          </w:tcPr>
          <w:p w14:paraId="626FB421"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725E4EC5"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2700D447"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14:paraId="3E20CB1C" w14:textId="77777777" w:rsidTr="00C42F37">
        <w:trPr>
          <w:trHeight w:val="295"/>
        </w:trPr>
        <w:tc>
          <w:tcPr>
            <w:tcW w:w="3258" w:type="dxa"/>
            <w:tcBorders>
              <w:top w:val="single" w:sz="8" w:space="0" w:color="000000"/>
              <w:bottom w:val="single" w:sz="8" w:space="0" w:color="000000"/>
              <w:right w:val="single" w:sz="8" w:space="0" w:color="000000"/>
            </w:tcBorders>
          </w:tcPr>
          <w:p w14:paraId="553E0E5A"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48B98410"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100C2CD6"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14:paraId="74BEA21F" w14:textId="77777777" w:rsidTr="00C42F37">
        <w:trPr>
          <w:trHeight w:val="295"/>
        </w:trPr>
        <w:tc>
          <w:tcPr>
            <w:tcW w:w="3258" w:type="dxa"/>
            <w:tcBorders>
              <w:top w:val="single" w:sz="8" w:space="0" w:color="000000"/>
              <w:bottom w:val="single" w:sz="8" w:space="0" w:color="000000"/>
              <w:right w:val="single" w:sz="8" w:space="0" w:color="000000"/>
            </w:tcBorders>
          </w:tcPr>
          <w:p w14:paraId="0B1CC1F3"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69493368"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38461C76"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14:paraId="505E757F" w14:textId="77777777" w:rsidR="00045A50" w:rsidRPr="00045A50" w:rsidRDefault="00045A50" w:rsidP="00045A50">
      <w:pPr>
        <w:spacing w:before="240"/>
        <w:ind w:left="360"/>
        <w:contextualSpacing/>
        <w:rPr>
          <w:rFonts w:ascii="Times New Roman" w:eastAsia="Calibri" w:hAnsi="Times New Roman" w:cs="Times New Roman"/>
          <w:sz w:val="20"/>
          <w:szCs w:val="20"/>
        </w:rPr>
      </w:pPr>
      <w:r w:rsidRPr="00045A50">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14:paraId="52CE7B40" w14:textId="77777777" w:rsidR="00045A50" w:rsidRPr="00045A50" w:rsidRDefault="00045A50" w:rsidP="00045A50">
      <w:pPr>
        <w:spacing w:before="240"/>
        <w:ind w:left="360"/>
        <w:contextualSpacing/>
        <w:rPr>
          <w:rFonts w:ascii="Times New Roman" w:eastAsia="Calibri" w:hAnsi="Times New Roman" w:cs="Times New Roman"/>
          <w:sz w:val="20"/>
          <w:szCs w:val="20"/>
        </w:rPr>
      </w:pPr>
      <w:r w:rsidRPr="00045A50">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14:paraId="565B3897" w14:textId="77777777"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14:paraId="0496D9BE" w14:textId="77777777"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370AAD" w:rsidRPr="00370AAD">
        <w:rPr>
          <w:rFonts w:ascii="Times New Roman" w:hAnsi="Times New Roman"/>
          <w:b/>
          <w:bCs/>
          <w:color w:val="FF0000"/>
          <w:sz w:val="24"/>
          <w:szCs w:val="24"/>
        </w:rPr>
        <w:t xml:space="preserve"> </w:t>
      </w:r>
      <w:r w:rsidR="00370AAD">
        <w:rPr>
          <w:rFonts w:ascii="Times New Roman" w:hAnsi="Times New Roman"/>
          <w:b/>
          <w:bCs/>
          <w:color w:val="FF0000"/>
          <w:sz w:val="24"/>
          <w:szCs w:val="24"/>
        </w:rPr>
        <w:t>Include an electronic link to each syllabus for courses listed under the Teaching Specialty and the Professional Education columns.</w:t>
      </w:r>
    </w:p>
    <w:p w14:paraId="2A2BFC2E" w14:textId="77777777"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370AAD">
        <w:rPr>
          <w:rFonts w:ascii="Times New Roman" w:hAnsi="Times New Roman" w:cs="Times New Roman"/>
          <w:sz w:val="24"/>
          <w:szCs w:val="24"/>
        </w:rPr>
        <w:t>.</w:t>
      </w:r>
      <w:r w:rsidR="00370AAD" w:rsidRPr="00370AAD">
        <w:rPr>
          <w:rFonts w:ascii="Times New Roman" w:hAnsi="Times New Roman"/>
          <w:b/>
          <w:bCs/>
          <w:color w:val="FF0000"/>
          <w:sz w:val="24"/>
          <w:szCs w:val="24"/>
        </w:rPr>
        <w:t xml:space="preserve"> </w:t>
      </w:r>
      <w:r w:rsidR="00370AAD">
        <w:rPr>
          <w:rFonts w:ascii="Times New Roman" w:hAnsi="Times New Roman"/>
          <w:b/>
          <w:bCs/>
          <w:color w:val="FF0000"/>
          <w:sz w:val="24"/>
          <w:szCs w:val="24"/>
        </w:rPr>
        <w:t>Include an electronic link to each syllabus for courses listed under the Teaching Specialty and the Professional Education columns.</w:t>
      </w:r>
    </w:p>
    <w:p w14:paraId="7476465A" w14:textId="77777777"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14:paraId="7875DC22" w14:textId="77777777" w:rsidR="008966A5" w:rsidRPr="00EA1389" w:rsidRDefault="008966A5" w:rsidP="00EA1389">
      <w:pPr>
        <w:pStyle w:val="ListParagraph"/>
        <w:numPr>
          <w:ilvl w:val="0"/>
          <w:numId w:val="15"/>
        </w:numPr>
        <w:spacing w:after="0" w:line="240" w:lineRule="auto"/>
        <w:jc w:val="both"/>
        <w:rPr>
          <w:rFonts w:ascii="Times New Roman" w:hAnsi="Times New Roman" w:cs="Times New Roman"/>
          <w:i/>
          <w:sz w:val="24"/>
          <w:szCs w:val="24"/>
        </w:rPr>
      </w:pPr>
      <w:r w:rsidRPr="00EA1389">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14:paraId="5C8B04DA" w14:textId="77777777" w:rsidR="008966A5" w:rsidRPr="00EA1389" w:rsidRDefault="008966A5" w:rsidP="00EA1389">
      <w:pPr>
        <w:pStyle w:val="ListParagraph"/>
        <w:numPr>
          <w:ilvl w:val="0"/>
          <w:numId w:val="15"/>
        </w:numPr>
        <w:spacing w:after="0" w:line="240" w:lineRule="auto"/>
        <w:jc w:val="both"/>
        <w:rPr>
          <w:rFonts w:ascii="Times New Roman" w:hAnsi="Times New Roman" w:cs="Times New Roman"/>
          <w:i/>
          <w:sz w:val="24"/>
          <w:szCs w:val="24"/>
        </w:rPr>
      </w:pPr>
      <w:r w:rsidRPr="00EA1389">
        <w:rPr>
          <w:rFonts w:ascii="Times New Roman" w:hAnsi="Times New Roman" w:cs="Times New Roman"/>
          <w:i/>
          <w:sz w:val="24"/>
          <w:szCs w:val="24"/>
        </w:rPr>
        <w:t xml:space="preserve">A separate sheet is to be completed for </w:t>
      </w:r>
      <w:r w:rsidRPr="00EA1389">
        <w:rPr>
          <w:rFonts w:ascii="Times New Roman" w:hAnsi="Times New Roman" w:cs="Times New Roman"/>
          <w:b/>
          <w:i/>
          <w:sz w:val="24"/>
          <w:szCs w:val="24"/>
        </w:rPr>
        <w:t>each</w:t>
      </w:r>
      <w:r w:rsidRPr="00EA1389">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14:paraId="5C460CD0" w14:textId="77777777" w:rsidR="00FA3F9E" w:rsidRDefault="00FA3F9E" w:rsidP="008966A5">
      <w:pPr>
        <w:spacing w:after="0"/>
        <w:jc w:val="center"/>
        <w:rPr>
          <w:rFonts w:ascii="Times New Roman" w:hAnsi="Times New Roman" w:cs="Times New Roman"/>
          <w:sz w:val="24"/>
          <w:szCs w:val="24"/>
        </w:rPr>
      </w:pPr>
    </w:p>
    <w:p w14:paraId="06667DCE" w14:textId="77777777" w:rsidR="00FA3F9E" w:rsidRDefault="00FA3F9E" w:rsidP="008966A5">
      <w:pPr>
        <w:spacing w:after="0"/>
        <w:jc w:val="center"/>
        <w:rPr>
          <w:rFonts w:ascii="Times New Roman" w:hAnsi="Times New Roman" w:cs="Times New Roman"/>
          <w:sz w:val="24"/>
          <w:szCs w:val="24"/>
        </w:rPr>
      </w:pPr>
    </w:p>
    <w:p w14:paraId="24F4ED14" w14:textId="77777777" w:rsidR="00345732" w:rsidRPr="00461922" w:rsidRDefault="00C359D4" w:rsidP="00345732">
      <w:pPr>
        <w:tabs>
          <w:tab w:val="center" w:pos="4680"/>
        </w:tabs>
        <w:spacing w:after="0"/>
        <w:rPr>
          <w:rFonts w:ascii="Times New Roman" w:hAnsi="Times New Roman" w:cs="Times New Roman"/>
          <w:b/>
          <w:sz w:val="24"/>
          <w:szCs w:val="24"/>
        </w:rPr>
      </w:pPr>
      <w:r>
        <w:rPr>
          <w:rFonts w:ascii="Times New Roman" w:hAnsi="Times New Roman" w:cs="Times New Roman"/>
          <w:sz w:val="24"/>
          <w:szCs w:val="24"/>
        </w:rPr>
        <w:t xml:space="preserve">                               </w:t>
      </w:r>
      <w:r w:rsidR="00345732">
        <w:rPr>
          <w:rFonts w:ascii="Times New Roman" w:hAnsi="Times New Roman" w:cs="Times New Roman"/>
          <w:noProof/>
          <w:sz w:val="24"/>
          <w:szCs w:val="24"/>
        </w:rPr>
        <w:drawing>
          <wp:anchor distT="0" distB="0" distL="114300" distR="114300" simplePos="0" relativeHeight="251658240" behindDoc="0" locked="0" layoutInCell="1" allowOverlap="1" wp14:anchorId="6F1B049B" wp14:editId="7A8CB181">
            <wp:simplePos x="0" y="0"/>
            <wp:positionH relativeFrom="column">
              <wp:posOffset>4968240</wp:posOffset>
            </wp:positionH>
            <wp:positionV relativeFrom="paragraph">
              <wp:posOffset>-45720</wp:posOffset>
            </wp:positionV>
            <wp:extent cx="556260" cy="54811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260" cy="548110"/>
                    </a:xfrm>
                    <a:prstGeom prst="rect">
                      <a:avLst/>
                    </a:prstGeom>
                  </pic:spPr>
                </pic:pic>
              </a:graphicData>
            </a:graphic>
            <wp14:sizeRelH relativeFrom="page">
              <wp14:pctWidth>0</wp14:pctWidth>
            </wp14:sizeRelH>
            <wp14:sizeRelV relativeFrom="page">
              <wp14:pctHeight>0</wp14:pctHeight>
            </wp14:sizeRelV>
          </wp:anchor>
        </w:drawing>
      </w:r>
      <w:r w:rsidR="00345732" w:rsidRPr="00461922">
        <w:rPr>
          <w:rFonts w:ascii="Times New Roman" w:hAnsi="Times New Roman" w:cs="Times New Roman"/>
          <w:b/>
          <w:sz w:val="24"/>
          <w:szCs w:val="24"/>
        </w:rPr>
        <w:t>CURRICULUM EXHIBIT FORM BASIC PROGRAM</w:t>
      </w:r>
    </w:p>
    <w:p w14:paraId="6337D64E" w14:textId="77777777" w:rsidR="008966A5" w:rsidRPr="00461922" w:rsidRDefault="008966A5" w:rsidP="008966A5">
      <w:pPr>
        <w:spacing w:after="0"/>
        <w:jc w:val="center"/>
        <w:rPr>
          <w:rFonts w:ascii="Times New Roman" w:hAnsi="Times New Roman" w:cs="Times New Roman"/>
          <w:b/>
          <w:sz w:val="24"/>
          <w:szCs w:val="24"/>
        </w:rPr>
      </w:pPr>
      <w:r w:rsidRPr="00461922">
        <w:rPr>
          <w:rFonts w:ascii="Times New Roman" w:hAnsi="Times New Roman" w:cs="Times New Roman"/>
          <w:b/>
          <w:sz w:val="24"/>
          <w:szCs w:val="24"/>
        </w:rPr>
        <w:t>EDUCATION STANDARDS AND PRACTICES BOARD</w:t>
      </w:r>
    </w:p>
    <w:p w14:paraId="70255775" w14:textId="77777777" w:rsidR="008966A5" w:rsidRPr="00461922" w:rsidRDefault="001835E1" w:rsidP="008966A5">
      <w:pPr>
        <w:spacing w:after="0"/>
        <w:jc w:val="center"/>
        <w:rPr>
          <w:rFonts w:ascii="Times New Roman" w:hAnsi="Times New Roman" w:cs="Times New Roman"/>
          <w:b/>
          <w:sz w:val="24"/>
          <w:szCs w:val="24"/>
        </w:rPr>
      </w:pPr>
      <w:r w:rsidRPr="00461922">
        <w:rPr>
          <w:rFonts w:ascii="Times New Roman" w:hAnsi="Times New Roman" w:cs="Times New Roman"/>
          <w:b/>
          <w:sz w:val="24"/>
          <w:szCs w:val="24"/>
        </w:rPr>
        <w:t>SFN 14381 (05-17</w:t>
      </w:r>
      <w:r w:rsidR="008966A5" w:rsidRPr="00461922">
        <w:rPr>
          <w:rFonts w:ascii="Times New Roman" w:hAnsi="Times New Roman" w:cs="Times New Roman"/>
          <w:b/>
          <w:sz w:val="24"/>
          <w:szCs w:val="24"/>
        </w:rPr>
        <w:t>)</w:t>
      </w:r>
    </w:p>
    <w:p w14:paraId="63991DA3" w14:textId="77777777"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7"/>
        <w:gridCol w:w="3123"/>
      </w:tblGrid>
      <w:tr w:rsidR="008966A5" w:rsidRPr="00273755" w14:paraId="27A6C97F" w14:textId="77777777" w:rsidTr="00C42F37">
        <w:trPr>
          <w:jc w:val="center"/>
        </w:trPr>
        <w:tc>
          <w:tcPr>
            <w:tcW w:w="6384" w:type="dxa"/>
            <w:gridSpan w:val="2"/>
          </w:tcPr>
          <w:p w14:paraId="0412D30E" w14:textId="77777777"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14:paraId="61377595" w14:textId="77777777"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14:paraId="674772E3" w14:textId="77777777" w:rsidTr="00C42F37">
        <w:trPr>
          <w:jc w:val="center"/>
        </w:trPr>
        <w:tc>
          <w:tcPr>
            <w:tcW w:w="9576" w:type="dxa"/>
            <w:gridSpan w:val="3"/>
          </w:tcPr>
          <w:p w14:paraId="448CC3FC" w14:textId="77777777" w:rsidR="008966A5" w:rsidRPr="00273755" w:rsidRDefault="00E024D0"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14:paraId="32CD5525" w14:textId="77777777" w:rsidTr="00C42F37">
        <w:trPr>
          <w:jc w:val="center"/>
        </w:trPr>
        <w:tc>
          <w:tcPr>
            <w:tcW w:w="3192" w:type="dxa"/>
            <w:shd w:val="clear" w:color="auto" w:fill="BFBFBF" w:themeFill="background1" w:themeFillShade="BF"/>
          </w:tcPr>
          <w:p w14:paraId="3B0F4E39" w14:textId="77777777"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14:paraId="5538BFCA" w14:textId="77777777"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14:paraId="7D22957A" w14:textId="77777777"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14:paraId="3BA3DAEF" w14:textId="77777777" w:rsidTr="00C42F37">
        <w:trPr>
          <w:trHeight w:val="512"/>
          <w:jc w:val="center"/>
        </w:trPr>
        <w:tc>
          <w:tcPr>
            <w:tcW w:w="3192" w:type="dxa"/>
          </w:tcPr>
          <w:p w14:paraId="0A482E9B" w14:textId="77777777"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14:paraId="0E30B2B3" w14:textId="77777777" w:rsidR="008966A5" w:rsidRPr="00273755" w:rsidRDefault="00C359D4"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14:paraId="7D442DF4" w14:textId="77777777"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14:paraId="0434B59E" w14:textId="77777777" w:rsidTr="00C359D4">
        <w:trPr>
          <w:cantSplit/>
          <w:trHeight w:val="5760"/>
          <w:jc w:val="center"/>
        </w:trPr>
        <w:tc>
          <w:tcPr>
            <w:tcW w:w="3192" w:type="dxa"/>
          </w:tcPr>
          <w:p w14:paraId="1812CEE1" w14:textId="77777777" w:rsidR="008966A5" w:rsidRPr="00273755" w:rsidRDefault="008966A5" w:rsidP="00C42F37">
            <w:pPr>
              <w:rPr>
                <w:rFonts w:ascii="Times New Roman" w:hAnsi="Times New Roman" w:cs="Times New Roman"/>
                <w:sz w:val="24"/>
                <w:szCs w:val="24"/>
              </w:rPr>
            </w:pPr>
          </w:p>
        </w:tc>
        <w:tc>
          <w:tcPr>
            <w:tcW w:w="3192" w:type="dxa"/>
          </w:tcPr>
          <w:p w14:paraId="24974F3A" w14:textId="77777777" w:rsidR="008966A5" w:rsidRPr="00273755" w:rsidRDefault="008966A5" w:rsidP="00C42F37">
            <w:pPr>
              <w:rPr>
                <w:rFonts w:ascii="Times New Roman" w:hAnsi="Times New Roman" w:cs="Times New Roman"/>
                <w:sz w:val="24"/>
                <w:szCs w:val="24"/>
              </w:rPr>
            </w:pPr>
          </w:p>
        </w:tc>
        <w:tc>
          <w:tcPr>
            <w:tcW w:w="3192" w:type="dxa"/>
          </w:tcPr>
          <w:p w14:paraId="5BC73478" w14:textId="77777777" w:rsidR="008966A5" w:rsidRPr="00273755" w:rsidRDefault="008966A5" w:rsidP="00C42F37">
            <w:pPr>
              <w:rPr>
                <w:rFonts w:ascii="Times New Roman" w:hAnsi="Times New Roman" w:cs="Times New Roman"/>
                <w:sz w:val="24"/>
                <w:szCs w:val="24"/>
              </w:rPr>
            </w:pPr>
          </w:p>
        </w:tc>
      </w:tr>
      <w:tr w:rsidR="008966A5" w:rsidRPr="00273755" w14:paraId="4156333E" w14:textId="77777777" w:rsidTr="008966A5">
        <w:trPr>
          <w:trHeight w:val="845"/>
          <w:jc w:val="center"/>
        </w:trPr>
        <w:tc>
          <w:tcPr>
            <w:tcW w:w="3192" w:type="dxa"/>
          </w:tcPr>
          <w:p w14:paraId="75280F97" w14:textId="77777777"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14:paraId="1CEAFF9B" w14:textId="77777777"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14:paraId="7E5C9893" w14:textId="2F9879DC"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(Minimum 22 hours Including Student Teaching</w:t>
            </w:r>
            <w:r w:rsidRPr="00273755">
              <w:rPr>
                <w:rFonts w:ascii="Times New Roman" w:hAnsi="Times New Roman" w:cs="Times New Roman"/>
                <w:b/>
                <w:sz w:val="24"/>
                <w:szCs w:val="24"/>
              </w:rPr>
              <w:t xml:space="preserve">) </w:t>
            </w:r>
          </w:p>
        </w:tc>
      </w:tr>
    </w:tbl>
    <w:p w14:paraId="22F8A479" w14:textId="77777777" w:rsidR="008966A5" w:rsidRDefault="008966A5" w:rsidP="008966A5">
      <w:pPr>
        <w:pStyle w:val="BodyText"/>
        <w:spacing w:line="180" w:lineRule="exact"/>
        <w:ind w:right="-302"/>
        <w:jc w:val="both"/>
      </w:pPr>
    </w:p>
    <w:p w14:paraId="37CA6C5B" w14:textId="77777777" w:rsidR="008966A5" w:rsidRPr="008966A5" w:rsidRDefault="008966A5" w:rsidP="008966A5">
      <w:pPr>
        <w:pStyle w:val="BodyText"/>
        <w:spacing w:line="180" w:lineRule="exact"/>
        <w:ind w:left="-274" w:right="-302"/>
        <w:jc w:val="both"/>
      </w:pPr>
      <w:r w:rsidRPr="00273755">
        <w:t xml:space="preserve">ESPB does not advocate, permit, nor practice discrimination </w:t>
      </w:r>
      <w:proofErr w:type="gramStart"/>
      <w:r w:rsidRPr="00273755">
        <w:t>on the basis of</w:t>
      </w:r>
      <w:proofErr w:type="gramEnd"/>
      <w:r w:rsidRPr="00273755">
        <w:t xml:space="preserve"> sex, race, color, national origin, religion, age or disability as required by various state and federal laws.</w:t>
      </w:r>
    </w:p>
    <w:p w14:paraId="6BABB3F3" w14:textId="77777777"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C359D4">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C359D4">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14:paraId="352369C3" w14:textId="77777777" w:rsidR="008966A5" w:rsidRPr="00273755" w:rsidRDefault="00C359D4"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A56D9D">
        <w:rPr>
          <w:rFonts w:ascii="Times New Roman" w:hAnsi="Times New Roman" w:cs="Times New Roman"/>
          <w:b/>
          <w:bCs/>
          <w:sz w:val="24"/>
          <w:szCs w:val="24"/>
        </w:rPr>
        <w:t xml:space="preserve">ince the Last Review: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w:t>
      </w:r>
      <w:r w:rsidR="00A56D9D">
        <w:rPr>
          <w:rFonts w:ascii="Times New Roman" w:hAnsi="Times New Roman" w:cs="Times New Roman"/>
          <w:sz w:val="24"/>
          <w:szCs w:val="24"/>
        </w:rPr>
        <w:t>de rationale for those changes</w:t>
      </w:r>
      <w:r>
        <w:rPr>
          <w:rFonts w:ascii="Times New Roman" w:hAnsi="Times New Roman" w:cs="Times New Roman"/>
          <w:sz w:val="24"/>
          <w:szCs w:val="24"/>
        </w:rPr>
        <w:t>.</w:t>
      </w:r>
      <w:r w:rsidR="008966A5" w:rsidRPr="00273755">
        <w:rPr>
          <w:rFonts w:ascii="Times New Roman" w:hAnsi="Times New Roman" w:cs="Times New Roman"/>
          <w:sz w:val="24"/>
          <w:szCs w:val="24"/>
        </w:rPr>
        <w:t xml:space="preserve"> </w:t>
      </w:r>
    </w:p>
    <w:p w14:paraId="2A9D3AAD" w14:textId="77777777" w:rsidR="008966A5" w:rsidRPr="00C359D4"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C359D4">
        <w:rPr>
          <w:rFonts w:ascii="Times New Roman" w:eastAsia="Times New Roman" w:hAnsi="Times New Roman" w:cs="Times New Roman"/>
          <w:sz w:val="24"/>
          <w:szCs w:val="24"/>
        </w:rPr>
        <w:t>student teaching or internships.</w:t>
      </w:r>
    </w:p>
    <w:p w14:paraId="6CE0DAB5" w14:textId="77777777" w:rsidR="00C359D4" w:rsidRPr="00273755" w:rsidRDefault="00C359D4" w:rsidP="00C359D4">
      <w:pPr>
        <w:pStyle w:val="ListParagraph"/>
        <w:spacing w:before="240"/>
        <w:ind w:left="1080"/>
        <w:rPr>
          <w:rFonts w:ascii="Times New Roman" w:hAnsi="Times New Roman" w:cs="Times New Roman"/>
          <w:b/>
          <w:sz w:val="24"/>
          <w:szCs w:val="24"/>
        </w:rPr>
      </w:pPr>
    </w:p>
    <w:p w14:paraId="0933461F" w14:textId="77777777" w:rsidR="008966A5" w:rsidRPr="00C359D4" w:rsidRDefault="008966A5" w:rsidP="008966A5">
      <w:pPr>
        <w:spacing w:before="240"/>
        <w:ind w:left="360"/>
        <w:jc w:val="center"/>
        <w:rPr>
          <w:rFonts w:ascii="Times New Roman" w:hAnsi="Times New Roman" w:cs="Times New Roman"/>
          <w:b/>
          <w:sz w:val="28"/>
          <w:szCs w:val="28"/>
        </w:rPr>
      </w:pPr>
      <w:r w:rsidRPr="00C359D4">
        <w:rPr>
          <w:rFonts w:ascii="Times New Roman" w:hAnsi="Times New Roman" w:cs="Times New Roman"/>
          <w:b/>
          <w:sz w:val="28"/>
          <w:szCs w:val="28"/>
        </w:rPr>
        <w:t>SECTION II: RESPONSE TO STANDARDS</w:t>
      </w:r>
    </w:p>
    <w:p w14:paraId="0F15CA30" w14:textId="77777777"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14:paraId="51FA4C62" w14:textId="77777777" w:rsidR="00AE61ED"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Course/Assessment Matrix: </w:t>
      </w:r>
    </w:p>
    <w:p w14:paraId="0A51273E" w14:textId="77777777" w:rsidR="00AE61ED" w:rsidRDefault="008966A5" w:rsidP="00AE61ED">
      <w:pPr>
        <w:pStyle w:val="ListParagraph"/>
        <w:numPr>
          <w:ilvl w:val="0"/>
          <w:numId w:val="14"/>
        </w:numPr>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Complete the matrix below.</w:t>
      </w:r>
    </w:p>
    <w:p w14:paraId="665B2E9E" w14:textId="77777777" w:rsidR="00AE61ED" w:rsidRDefault="008966A5" w:rsidP="0045179F">
      <w:pPr>
        <w:pStyle w:val="ListParagraph"/>
        <w:numPr>
          <w:ilvl w:val="0"/>
          <w:numId w:val="18"/>
        </w:numPr>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sidR="008E5875">
        <w:rPr>
          <w:rFonts w:ascii="Times New Roman" w:eastAsia="Times New Roman" w:hAnsi="Times New Roman" w:cs="Times New Roman"/>
          <w:sz w:val="24"/>
          <w:szCs w:val="24"/>
        </w:rPr>
        <w:t>.</w:t>
      </w:r>
    </w:p>
    <w:p w14:paraId="53184CF9" w14:textId="77777777" w:rsidR="00AE61ED" w:rsidRDefault="00AE61ED" w:rsidP="0045179F">
      <w:pPr>
        <w:pStyle w:val="ListParagraph"/>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 xml:space="preserve"> </w:t>
      </w:r>
    </w:p>
    <w:p w14:paraId="664DC3AC" w14:textId="77777777" w:rsidR="00AE61ED" w:rsidRDefault="00AE61ED" w:rsidP="0045179F">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ist the assessments that most clearly align with each standard.</w:t>
      </w:r>
    </w:p>
    <w:p w14:paraId="505887CF" w14:textId="77777777" w:rsidR="00AE61ED" w:rsidRDefault="00AE61ED" w:rsidP="0045179F">
      <w:pPr>
        <w:pStyle w:val="ListParagraph"/>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C359D4">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sidR="0086707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67070">
        <w:rPr>
          <w:rFonts w:ascii="Times New Roman" w:eastAsia="Times New Roman" w:hAnsi="Times New Roman" w:cs="Times New Roman"/>
          <w:sz w:val="24"/>
          <w:szCs w:val="24"/>
        </w:rPr>
        <w:t xml:space="preserve"> </w:t>
      </w:r>
    </w:p>
    <w:p w14:paraId="6F5EE05F" w14:textId="77777777" w:rsidR="00AE61ED" w:rsidRDefault="00AE61ED" w:rsidP="00AE61ED">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67070">
        <w:rPr>
          <w:rFonts w:ascii="Times New Roman" w:eastAsia="Times New Roman" w:hAnsi="Times New Roman" w:cs="Times New Roman"/>
          <w:sz w:val="24"/>
          <w:szCs w:val="24"/>
        </w:rPr>
        <w:t xml:space="preserve">rovide a short narrative describing how the program addresses the standard </w:t>
      </w:r>
    </w:p>
    <w:p w14:paraId="25D283FD" w14:textId="77777777" w:rsidR="008966A5" w:rsidRPr="00273755" w:rsidRDefault="00AE61ED" w:rsidP="00AE61ED">
      <w:pPr>
        <w:pStyle w:val="ListParagraph"/>
        <w:ind w:left="1440"/>
        <w:rPr>
          <w:rFonts w:ascii="Times New Roman" w:eastAsia="Times New Roman" w:hAnsi="Times New Roman" w:cs="Times New Roman"/>
          <w:b/>
          <w:sz w:val="24"/>
          <w:szCs w:val="24"/>
        </w:rPr>
        <w:sectPr w:rsidR="008966A5" w:rsidRPr="00273755">
          <w:headerReference w:type="default" r:id="rId9"/>
          <w:footerReference w:type="default" r:id="rId10"/>
          <w:pgSz w:w="12240" w:h="15840"/>
          <w:pgMar w:top="1440" w:right="1440" w:bottom="1440" w:left="1440" w:header="720" w:footer="720" w:gutter="0"/>
          <w:cols w:space="720"/>
          <w:docGrid w:linePitch="360"/>
        </w:sectPr>
      </w:pPr>
      <w:r>
        <w:rPr>
          <w:rFonts w:ascii="Times New Roman" w:eastAsia="Times New Roman" w:hAnsi="Times New Roman" w:cs="Times New Roman"/>
          <w:sz w:val="24"/>
          <w:szCs w:val="24"/>
        </w:rPr>
        <w:t>(F</w:t>
      </w:r>
      <w:r w:rsidR="00867070">
        <w:rPr>
          <w:rFonts w:ascii="Times New Roman" w:eastAsia="Times New Roman" w:hAnsi="Times New Roman" w:cs="Times New Roman"/>
          <w:sz w:val="24"/>
          <w:szCs w:val="24"/>
        </w:rPr>
        <w:t>or example, identify course objectives, activities and related experiences</w:t>
      </w:r>
      <w:r>
        <w:rPr>
          <w:rFonts w:ascii="Times New Roman" w:eastAsia="Times New Roman" w:hAnsi="Times New Roman" w:cs="Times New Roman"/>
          <w:sz w:val="24"/>
          <w:szCs w:val="24"/>
        </w:rPr>
        <w:t>.)</w:t>
      </w:r>
    </w:p>
    <w:p w14:paraId="181E54E8" w14:textId="77777777" w:rsidR="008966A5" w:rsidRPr="00273755" w:rsidRDefault="00461922" w:rsidP="0046192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SECTION III: ADDRESSING THE STANDARDS</w:t>
      </w:r>
    </w:p>
    <w:tbl>
      <w:tblPr>
        <w:tblStyle w:val="TableGrid"/>
        <w:tblW w:w="5000" w:type="pct"/>
        <w:tblLook w:val="04A0" w:firstRow="1" w:lastRow="0" w:firstColumn="1" w:lastColumn="0" w:noHBand="0" w:noVBand="1"/>
      </w:tblPr>
      <w:tblGrid>
        <w:gridCol w:w="3015"/>
        <w:gridCol w:w="2659"/>
        <w:gridCol w:w="3676"/>
      </w:tblGrid>
      <w:tr w:rsidR="008966A5" w:rsidRPr="00273755" w14:paraId="3A9E06AB" w14:textId="77777777" w:rsidTr="008966A5">
        <w:tc>
          <w:tcPr>
            <w:tcW w:w="1612" w:type="pct"/>
          </w:tcPr>
          <w:p w14:paraId="5EAC1382" w14:textId="77777777"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14:paraId="0A754A28" w14:textId="77777777"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14:paraId="50AA9189" w14:textId="77777777"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C359D4">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8966A5" w:rsidRPr="00273755" w14:paraId="1625D2F2" w14:textId="77777777" w:rsidTr="008966A5">
        <w:tc>
          <w:tcPr>
            <w:tcW w:w="1612" w:type="pct"/>
          </w:tcPr>
          <w:p w14:paraId="33EB18CA" w14:textId="5C327D4B" w:rsidR="008966A5" w:rsidRDefault="004444FF" w:rsidP="004444FF">
            <w:pPr>
              <w:autoSpaceDE w:val="0"/>
              <w:autoSpaceDN w:val="0"/>
              <w:adjustRightInd w:val="0"/>
              <w:rPr>
                <w:rFonts w:ascii="Calibri-Bold" w:hAnsi="Calibri-Bold" w:cs="Calibri-Bold"/>
              </w:rPr>
            </w:pPr>
            <w:r w:rsidRPr="004444FF">
              <w:rPr>
                <w:rFonts w:ascii="Times New Roman" w:hAnsi="Times New Roman" w:cs="Times New Roman"/>
                <w:b/>
                <w:bCs/>
                <w:sz w:val="20"/>
                <w:szCs w:val="20"/>
              </w:rPr>
              <w:t xml:space="preserve">18015.1 </w:t>
            </w:r>
            <w:r w:rsidR="008A58BA" w:rsidRPr="002D0234">
              <w:rPr>
                <w:rFonts w:ascii="Calibri-Bold" w:hAnsi="Calibri-Bold" w:cs="Calibri-Bold"/>
                <w:b/>
                <w:bCs/>
              </w:rPr>
              <w:t>Content Knowledge –</w:t>
            </w:r>
            <w:r w:rsidR="008A58BA">
              <w:rPr>
                <w:rFonts w:ascii="Calibri-Bold" w:hAnsi="Calibri-Bold" w:cs="Calibri-Bold"/>
              </w:rPr>
              <w:t xml:space="preserve"> The program requires health education candidates demonstrate an understanding of health education content, health literacy skills, digital literacy skills, theoretical foundations of behavior change and learning, and applicable preK-12 health education standards for the purpose of instilling healthy behaviors in all learners.</w:t>
            </w:r>
          </w:p>
          <w:p w14:paraId="17FD8B8D" w14:textId="77777777" w:rsidR="00F1154C" w:rsidRDefault="00F1154C" w:rsidP="004444FF">
            <w:pPr>
              <w:autoSpaceDE w:val="0"/>
              <w:autoSpaceDN w:val="0"/>
              <w:adjustRightInd w:val="0"/>
              <w:rPr>
                <w:rFonts w:ascii="Calibri-Bold" w:hAnsi="Calibri-Bold" w:cs="Calibri-Bold"/>
              </w:rPr>
            </w:pPr>
          </w:p>
          <w:p w14:paraId="7FBAEA2A" w14:textId="77777777" w:rsidR="00F1154C" w:rsidRPr="00F1154C" w:rsidRDefault="00F1154C" w:rsidP="004444FF">
            <w:pPr>
              <w:autoSpaceDE w:val="0"/>
              <w:autoSpaceDN w:val="0"/>
              <w:adjustRightInd w:val="0"/>
              <w:rPr>
                <w:rFonts w:ascii="Calibri-Bold" w:hAnsi="Calibri-Bold" w:cs="Calibri-Bold"/>
                <w:b/>
                <w:bCs/>
                <w:sz w:val="20"/>
                <w:szCs w:val="20"/>
              </w:rPr>
            </w:pPr>
            <w:r w:rsidRPr="00F1154C">
              <w:rPr>
                <w:rFonts w:ascii="Calibri-Bold" w:hAnsi="Calibri-Bold" w:cs="Calibri-Bold"/>
                <w:b/>
                <w:bCs/>
                <w:sz w:val="20"/>
                <w:szCs w:val="20"/>
              </w:rPr>
              <w:t>Components – Candidates Will:</w:t>
            </w:r>
          </w:p>
          <w:p w14:paraId="39EDA56B" w14:textId="77777777" w:rsidR="00F1154C" w:rsidRDefault="00F1154C" w:rsidP="004444FF">
            <w:pPr>
              <w:autoSpaceDE w:val="0"/>
              <w:autoSpaceDN w:val="0"/>
              <w:adjustRightInd w:val="0"/>
            </w:pPr>
            <w:r>
              <w:t xml:space="preserve">Component 1.a*: Candidates demonstrate knowledge acquisition in multiple health content areas. </w:t>
            </w:r>
          </w:p>
          <w:p w14:paraId="16864512" w14:textId="77777777" w:rsidR="00F1154C" w:rsidRDefault="00F1154C" w:rsidP="004444FF">
            <w:pPr>
              <w:autoSpaceDE w:val="0"/>
              <w:autoSpaceDN w:val="0"/>
              <w:adjustRightInd w:val="0"/>
            </w:pPr>
          </w:p>
          <w:p w14:paraId="48B931DB" w14:textId="6269F91A" w:rsidR="00F1154C" w:rsidRDefault="00F1154C" w:rsidP="004444FF">
            <w:pPr>
              <w:autoSpaceDE w:val="0"/>
              <w:autoSpaceDN w:val="0"/>
              <w:adjustRightInd w:val="0"/>
            </w:pPr>
            <w:r>
              <w:t xml:space="preserve">Component 1.b: Candidates describe the theoretical foundations of human development, learning and health behavior. </w:t>
            </w:r>
          </w:p>
          <w:p w14:paraId="06E126B4" w14:textId="77777777" w:rsidR="00F1154C" w:rsidRDefault="00F1154C" w:rsidP="004444FF">
            <w:pPr>
              <w:autoSpaceDE w:val="0"/>
              <w:autoSpaceDN w:val="0"/>
              <w:adjustRightInd w:val="0"/>
            </w:pPr>
          </w:p>
          <w:p w14:paraId="554ACFF3" w14:textId="77777777" w:rsidR="00F1154C" w:rsidRDefault="00F1154C" w:rsidP="004444FF">
            <w:pPr>
              <w:autoSpaceDE w:val="0"/>
              <w:autoSpaceDN w:val="0"/>
              <w:adjustRightInd w:val="0"/>
            </w:pPr>
            <w:r>
              <w:t xml:space="preserve">Component 1.c: Candidates analyze local and/or state standards, as well as the National Health Education Standards, to determine how the standards contribute to healthy behaviors in learners. </w:t>
            </w:r>
          </w:p>
          <w:p w14:paraId="717E95F8" w14:textId="77777777" w:rsidR="00F1154C" w:rsidRDefault="00F1154C" w:rsidP="004444FF">
            <w:pPr>
              <w:autoSpaceDE w:val="0"/>
              <w:autoSpaceDN w:val="0"/>
              <w:adjustRightInd w:val="0"/>
            </w:pPr>
          </w:p>
          <w:p w14:paraId="5B72960D" w14:textId="321883A1" w:rsidR="00F1154C" w:rsidRPr="004444FF" w:rsidRDefault="00F1154C" w:rsidP="004444FF">
            <w:pPr>
              <w:autoSpaceDE w:val="0"/>
              <w:autoSpaceDN w:val="0"/>
              <w:adjustRightInd w:val="0"/>
              <w:rPr>
                <w:rFonts w:ascii="Times New Roman" w:hAnsi="Times New Roman" w:cs="Times New Roman"/>
                <w:sz w:val="20"/>
                <w:szCs w:val="20"/>
              </w:rPr>
            </w:pPr>
            <w:r>
              <w:t>Component 1.d*: Candidates demonstrate proficiency in health literacy skills and digital literacy skills.</w:t>
            </w:r>
          </w:p>
        </w:tc>
        <w:tc>
          <w:tcPr>
            <w:tcW w:w="1422" w:type="pct"/>
          </w:tcPr>
          <w:p w14:paraId="55F358F2" w14:textId="77777777" w:rsidR="008966A5" w:rsidRPr="00273755" w:rsidRDefault="008966A5" w:rsidP="00C42F37">
            <w:pPr>
              <w:rPr>
                <w:rFonts w:ascii="Times New Roman" w:hAnsi="Times New Roman" w:cs="Times New Roman"/>
                <w:sz w:val="20"/>
                <w:szCs w:val="20"/>
              </w:rPr>
            </w:pPr>
          </w:p>
        </w:tc>
        <w:tc>
          <w:tcPr>
            <w:tcW w:w="1966" w:type="pct"/>
          </w:tcPr>
          <w:p w14:paraId="73A82F27" w14:textId="77777777" w:rsidR="008966A5" w:rsidRPr="00273755" w:rsidRDefault="008966A5" w:rsidP="00C42F37">
            <w:pPr>
              <w:rPr>
                <w:rFonts w:ascii="Times New Roman" w:hAnsi="Times New Roman" w:cs="Times New Roman"/>
                <w:sz w:val="20"/>
                <w:szCs w:val="20"/>
              </w:rPr>
            </w:pPr>
          </w:p>
        </w:tc>
      </w:tr>
    </w:tbl>
    <w:p w14:paraId="441A576B" w14:textId="0E8722EC" w:rsidR="003D5436" w:rsidRDefault="003D5436">
      <w:pPr>
        <w:rPr>
          <w:b/>
        </w:rPr>
      </w:pPr>
      <w:r w:rsidRPr="003D5436">
        <w:rPr>
          <w:b/>
        </w:rPr>
        <w:t>Narrative:</w:t>
      </w:r>
    </w:p>
    <w:p w14:paraId="7153722D" w14:textId="77777777" w:rsidR="008A58BA" w:rsidRPr="003D5436" w:rsidRDefault="008A58BA">
      <w:pPr>
        <w:rPr>
          <w:b/>
        </w:rPr>
      </w:pPr>
    </w:p>
    <w:tbl>
      <w:tblPr>
        <w:tblStyle w:val="TableGrid"/>
        <w:tblW w:w="5000" w:type="pct"/>
        <w:tblLook w:val="04A0" w:firstRow="1" w:lastRow="0" w:firstColumn="1" w:lastColumn="0" w:noHBand="0" w:noVBand="1"/>
      </w:tblPr>
      <w:tblGrid>
        <w:gridCol w:w="3015"/>
        <w:gridCol w:w="2659"/>
        <w:gridCol w:w="3676"/>
      </w:tblGrid>
      <w:tr w:rsidR="008966A5" w:rsidRPr="00273755" w14:paraId="254A43D3" w14:textId="77777777" w:rsidTr="008966A5">
        <w:tc>
          <w:tcPr>
            <w:tcW w:w="1612" w:type="pct"/>
          </w:tcPr>
          <w:p w14:paraId="2519A22D" w14:textId="49487FFF" w:rsidR="008966A5" w:rsidRDefault="004444FF" w:rsidP="004444FF">
            <w:pPr>
              <w:autoSpaceDE w:val="0"/>
              <w:autoSpaceDN w:val="0"/>
              <w:adjustRightInd w:val="0"/>
              <w:rPr>
                <w:rFonts w:cs="Calibri"/>
              </w:rPr>
            </w:pPr>
            <w:r w:rsidRPr="004444FF">
              <w:rPr>
                <w:rFonts w:ascii="Times New Roman" w:hAnsi="Times New Roman" w:cs="Times New Roman"/>
                <w:b/>
                <w:bCs/>
                <w:sz w:val="20"/>
                <w:szCs w:val="20"/>
              </w:rPr>
              <w:t xml:space="preserve">18015.2 </w:t>
            </w:r>
            <w:r w:rsidR="008A58BA" w:rsidRPr="002D0234">
              <w:rPr>
                <w:rFonts w:cs="Calibri-Bold"/>
                <w:b/>
                <w:bCs/>
              </w:rPr>
              <w:t>Planning -</w:t>
            </w:r>
            <w:r w:rsidR="008A58BA">
              <w:rPr>
                <w:rFonts w:cs="Calibri-Bold"/>
              </w:rPr>
              <w:t xml:space="preserve"> </w:t>
            </w:r>
            <w:r w:rsidR="008A58BA" w:rsidRPr="00E86466">
              <w:rPr>
                <w:rFonts w:cs="Calibri"/>
              </w:rPr>
              <w:t xml:space="preserve">The program requires </w:t>
            </w:r>
            <w:r w:rsidR="008A58BA">
              <w:rPr>
                <w:rFonts w:cs="Calibri"/>
              </w:rPr>
              <w:t xml:space="preserve">health education candidates plan relevant and meaningful school health education instruction and programs that are sequential and aligned with appropriate preK-12 health education standards.  Plans include the use of instructional technology, resources, and accommodations that support the needs of all learners regardless of race, ethnic origin, gender, gender identity, sexual orientation, religion, cognitive ability, and physical ability.  </w:t>
            </w:r>
          </w:p>
          <w:p w14:paraId="7D63380B" w14:textId="77777777" w:rsidR="00F1154C" w:rsidRDefault="00F1154C" w:rsidP="004444FF">
            <w:pPr>
              <w:autoSpaceDE w:val="0"/>
              <w:autoSpaceDN w:val="0"/>
              <w:adjustRightInd w:val="0"/>
              <w:rPr>
                <w:rFonts w:cs="Calibri"/>
              </w:rPr>
            </w:pPr>
          </w:p>
          <w:p w14:paraId="7DB7C745" w14:textId="77777777" w:rsidR="00F1154C" w:rsidRPr="00F1154C" w:rsidRDefault="00F1154C" w:rsidP="004444FF">
            <w:pPr>
              <w:autoSpaceDE w:val="0"/>
              <w:autoSpaceDN w:val="0"/>
              <w:adjustRightInd w:val="0"/>
              <w:rPr>
                <w:rFonts w:cs="Calibri"/>
                <w:b/>
                <w:bCs/>
                <w:color w:val="000000"/>
              </w:rPr>
            </w:pPr>
            <w:r w:rsidRPr="00F1154C">
              <w:rPr>
                <w:rFonts w:cs="Calibri"/>
                <w:b/>
                <w:bCs/>
                <w:color w:val="000000"/>
              </w:rPr>
              <w:t>Components – Candidates Will:</w:t>
            </w:r>
          </w:p>
          <w:p w14:paraId="2A39510D" w14:textId="77777777" w:rsidR="00F1154C" w:rsidRDefault="00F1154C" w:rsidP="004444FF">
            <w:pPr>
              <w:autoSpaceDE w:val="0"/>
              <w:autoSpaceDN w:val="0"/>
              <w:adjustRightInd w:val="0"/>
            </w:pPr>
            <w:r>
              <w:t xml:space="preserve">Component 2.a: Candidates collect and analyze needs-assessment data to plan relevant school health instruction and programs that meet the diverse needs of all learners and the community. </w:t>
            </w:r>
          </w:p>
          <w:p w14:paraId="0495E928" w14:textId="77777777" w:rsidR="00F1154C" w:rsidRDefault="00F1154C" w:rsidP="004444FF">
            <w:pPr>
              <w:autoSpaceDE w:val="0"/>
              <w:autoSpaceDN w:val="0"/>
              <w:adjustRightInd w:val="0"/>
            </w:pPr>
          </w:p>
          <w:p w14:paraId="56F0E2E5" w14:textId="77777777" w:rsidR="00F1154C" w:rsidRDefault="00F1154C" w:rsidP="004444FF">
            <w:pPr>
              <w:autoSpaceDE w:val="0"/>
              <w:autoSpaceDN w:val="0"/>
              <w:adjustRightInd w:val="0"/>
            </w:pPr>
            <w:r>
              <w:t xml:space="preserve">Component 2.b*: Candidates design a logical scope and sequence of meaningful, </w:t>
            </w:r>
            <w:proofErr w:type="gramStart"/>
            <w:r>
              <w:t>comprehensive</w:t>
            </w:r>
            <w:proofErr w:type="gramEnd"/>
            <w:r>
              <w:t xml:space="preserve"> and challenging learning experiences that meet the diverse needs of all learners. </w:t>
            </w:r>
          </w:p>
          <w:p w14:paraId="354301EC" w14:textId="77777777" w:rsidR="00F1154C" w:rsidRDefault="00F1154C" w:rsidP="004444FF">
            <w:pPr>
              <w:autoSpaceDE w:val="0"/>
              <w:autoSpaceDN w:val="0"/>
              <w:adjustRightInd w:val="0"/>
            </w:pPr>
          </w:p>
          <w:p w14:paraId="27FBC164" w14:textId="079C82B6" w:rsidR="00F1154C" w:rsidRDefault="00F1154C" w:rsidP="004444FF">
            <w:pPr>
              <w:autoSpaceDE w:val="0"/>
              <w:autoSpaceDN w:val="0"/>
              <w:adjustRightInd w:val="0"/>
            </w:pPr>
            <w:r>
              <w:t xml:space="preserve">Component 2.c*: Candidates construct measurable, developmentally appropriate, performance-based objectives that are aligned with local </w:t>
            </w:r>
            <w:r>
              <w:lastRenderedPageBreak/>
              <w:t>and/or state standards, as well as the National Health Education Standards.</w:t>
            </w:r>
          </w:p>
          <w:p w14:paraId="1A4F4547" w14:textId="77777777" w:rsidR="00F1154C" w:rsidRDefault="00F1154C" w:rsidP="004444FF">
            <w:pPr>
              <w:autoSpaceDE w:val="0"/>
              <w:autoSpaceDN w:val="0"/>
              <w:adjustRightInd w:val="0"/>
            </w:pPr>
          </w:p>
          <w:p w14:paraId="140900C0" w14:textId="77777777" w:rsidR="00F1154C" w:rsidRDefault="00F1154C" w:rsidP="004444FF">
            <w:pPr>
              <w:autoSpaceDE w:val="0"/>
              <w:autoSpaceDN w:val="0"/>
              <w:adjustRightInd w:val="0"/>
            </w:pPr>
            <w:r>
              <w:t>Component 2.d*: Candidates plan instruction that facilitates skill development and application of functional health knowledge for all learners, adding accommodations and/or modifications specific to individual learners.</w:t>
            </w:r>
          </w:p>
          <w:p w14:paraId="166CE56B" w14:textId="6AA9ED7F" w:rsidR="00F1154C" w:rsidRDefault="00F1154C" w:rsidP="004444FF">
            <w:pPr>
              <w:autoSpaceDE w:val="0"/>
              <w:autoSpaceDN w:val="0"/>
              <w:adjustRightInd w:val="0"/>
            </w:pPr>
            <w:r>
              <w:t xml:space="preserve"> </w:t>
            </w:r>
          </w:p>
          <w:p w14:paraId="7FE006BE" w14:textId="77777777" w:rsidR="00F1154C" w:rsidRDefault="00F1154C" w:rsidP="004444FF">
            <w:pPr>
              <w:autoSpaceDE w:val="0"/>
              <w:autoSpaceDN w:val="0"/>
              <w:adjustRightInd w:val="0"/>
            </w:pPr>
            <w:r>
              <w:t xml:space="preserve">Component 2.e: Candidates design health education instruction and programs that integrate components of the Whole School, Whole Community, Whole Child (WSCC) model. </w:t>
            </w:r>
          </w:p>
          <w:p w14:paraId="63449249" w14:textId="77777777" w:rsidR="00F1154C" w:rsidRDefault="00F1154C" w:rsidP="004444FF">
            <w:pPr>
              <w:autoSpaceDE w:val="0"/>
              <w:autoSpaceDN w:val="0"/>
              <w:adjustRightInd w:val="0"/>
            </w:pPr>
          </w:p>
          <w:p w14:paraId="419884FA" w14:textId="506F9218" w:rsidR="00F1154C" w:rsidRPr="004444FF" w:rsidRDefault="00F1154C" w:rsidP="004444FF">
            <w:pPr>
              <w:autoSpaceDE w:val="0"/>
              <w:autoSpaceDN w:val="0"/>
              <w:adjustRightInd w:val="0"/>
              <w:rPr>
                <w:rFonts w:ascii="Times New Roman" w:hAnsi="Times New Roman" w:cs="Times New Roman"/>
                <w:color w:val="000000"/>
                <w:sz w:val="20"/>
                <w:szCs w:val="20"/>
              </w:rPr>
            </w:pPr>
            <w:r>
              <w:t xml:space="preserve">Component 2.f: Candidates plan instruction that incorporates technology, </w:t>
            </w:r>
            <w:proofErr w:type="gramStart"/>
            <w:r>
              <w:t>media</w:t>
            </w:r>
            <w:proofErr w:type="gramEnd"/>
            <w:r>
              <w:t xml:space="preserve"> and other appropriate resources in order to enhance students’ digital literacy and to engage all learners.</w:t>
            </w:r>
          </w:p>
        </w:tc>
        <w:tc>
          <w:tcPr>
            <w:tcW w:w="1422" w:type="pct"/>
          </w:tcPr>
          <w:p w14:paraId="1332543F" w14:textId="77777777" w:rsidR="008966A5" w:rsidRPr="00273755" w:rsidRDefault="008966A5" w:rsidP="00C42F37">
            <w:pPr>
              <w:rPr>
                <w:rFonts w:ascii="Times New Roman" w:hAnsi="Times New Roman" w:cs="Times New Roman"/>
                <w:sz w:val="20"/>
                <w:szCs w:val="20"/>
              </w:rPr>
            </w:pPr>
          </w:p>
        </w:tc>
        <w:tc>
          <w:tcPr>
            <w:tcW w:w="1966" w:type="pct"/>
          </w:tcPr>
          <w:p w14:paraId="0CD6BE2C" w14:textId="77777777" w:rsidR="008966A5" w:rsidRPr="00273755" w:rsidRDefault="008966A5" w:rsidP="00C42F37">
            <w:pPr>
              <w:rPr>
                <w:rFonts w:ascii="Times New Roman" w:hAnsi="Times New Roman" w:cs="Times New Roman"/>
                <w:sz w:val="20"/>
                <w:szCs w:val="20"/>
              </w:rPr>
            </w:pPr>
          </w:p>
        </w:tc>
      </w:tr>
    </w:tbl>
    <w:p w14:paraId="2D18C514" w14:textId="29501C43" w:rsidR="003D5436" w:rsidRDefault="003D5436">
      <w:pPr>
        <w:rPr>
          <w:b/>
        </w:rPr>
      </w:pPr>
      <w:r w:rsidRPr="003D5436">
        <w:rPr>
          <w:b/>
        </w:rPr>
        <w:t>Narrative:</w:t>
      </w:r>
    </w:p>
    <w:p w14:paraId="0159102F" w14:textId="77777777" w:rsidR="008A58BA" w:rsidRPr="003D5436" w:rsidRDefault="008A58BA">
      <w:pPr>
        <w:rPr>
          <w:b/>
        </w:rPr>
      </w:pPr>
    </w:p>
    <w:tbl>
      <w:tblPr>
        <w:tblStyle w:val="TableGrid"/>
        <w:tblW w:w="5000" w:type="pct"/>
        <w:tblLook w:val="04A0" w:firstRow="1" w:lastRow="0" w:firstColumn="1" w:lastColumn="0" w:noHBand="0" w:noVBand="1"/>
      </w:tblPr>
      <w:tblGrid>
        <w:gridCol w:w="3015"/>
        <w:gridCol w:w="2659"/>
        <w:gridCol w:w="3676"/>
      </w:tblGrid>
      <w:tr w:rsidR="008966A5" w:rsidRPr="00273755" w14:paraId="527C7659" w14:textId="77777777" w:rsidTr="008966A5">
        <w:tc>
          <w:tcPr>
            <w:tcW w:w="1612" w:type="pct"/>
          </w:tcPr>
          <w:p w14:paraId="2A3B3352" w14:textId="77777777" w:rsidR="008966A5" w:rsidRDefault="004444FF" w:rsidP="004444FF">
            <w:pPr>
              <w:autoSpaceDE w:val="0"/>
              <w:autoSpaceDN w:val="0"/>
              <w:adjustRightInd w:val="0"/>
            </w:pPr>
            <w:r w:rsidRPr="004444FF">
              <w:rPr>
                <w:rFonts w:ascii="Times New Roman" w:hAnsi="Times New Roman" w:cs="Times New Roman"/>
                <w:b/>
                <w:bCs/>
                <w:sz w:val="20"/>
                <w:szCs w:val="20"/>
              </w:rPr>
              <w:t xml:space="preserve">18015.3 </w:t>
            </w:r>
            <w:r w:rsidR="008A58BA" w:rsidRPr="002D0234">
              <w:rPr>
                <w:rFonts w:cs="Calibri"/>
                <w:b/>
                <w:bCs/>
              </w:rPr>
              <w:t>Implementation –</w:t>
            </w:r>
            <w:r w:rsidR="008A58BA">
              <w:rPr>
                <w:rFonts w:cs="Calibri"/>
              </w:rPr>
              <w:t xml:space="preserve"> The program requires health education candidates implement a range of school health education instructional strategies, while incorporating technology, to support student learning regardless of race, ethnic origin, gender, gender identity, sexual orientation, religion, cognitive ability, or physical ability</w:t>
            </w:r>
            <w:r w:rsidR="008A58BA" w:rsidRPr="00E86466">
              <w:rPr>
                <w:rFonts w:cs="Calibri"/>
              </w:rPr>
              <w:t>.</w:t>
            </w:r>
            <w:r w:rsidR="008A58BA" w:rsidRPr="00E86466">
              <w:t xml:space="preserve"> </w:t>
            </w:r>
            <w:r w:rsidR="008A58BA">
              <w:t xml:space="preserve">The program requires candidates </w:t>
            </w:r>
            <w:r w:rsidR="008A58BA">
              <w:lastRenderedPageBreak/>
              <w:t>demonstrate communication skills and feedback equitably and use reflective practice strategies to meet the diverse needs of all learners.</w:t>
            </w:r>
          </w:p>
          <w:p w14:paraId="6B73E8D6" w14:textId="77777777" w:rsidR="00F1154C" w:rsidRDefault="00F1154C" w:rsidP="004444FF">
            <w:pPr>
              <w:autoSpaceDE w:val="0"/>
              <w:autoSpaceDN w:val="0"/>
              <w:adjustRightInd w:val="0"/>
              <w:rPr>
                <w:rFonts w:ascii="Times New Roman" w:hAnsi="Times New Roman" w:cs="Times New Roman"/>
                <w:sz w:val="20"/>
                <w:szCs w:val="20"/>
              </w:rPr>
            </w:pPr>
          </w:p>
          <w:p w14:paraId="37688C61" w14:textId="41383F5C" w:rsidR="00F1154C" w:rsidRDefault="00F1154C" w:rsidP="004444FF">
            <w:pPr>
              <w:autoSpaceDE w:val="0"/>
              <w:autoSpaceDN w:val="0"/>
              <w:adjustRightInd w:val="0"/>
              <w:rPr>
                <w:rFonts w:ascii="Times New Roman" w:hAnsi="Times New Roman" w:cs="Times New Roman"/>
                <w:b/>
                <w:bCs/>
                <w:sz w:val="20"/>
                <w:szCs w:val="20"/>
              </w:rPr>
            </w:pPr>
            <w:r w:rsidRPr="00F1154C">
              <w:rPr>
                <w:rFonts w:ascii="Times New Roman" w:hAnsi="Times New Roman" w:cs="Times New Roman"/>
                <w:b/>
                <w:bCs/>
                <w:sz w:val="20"/>
                <w:szCs w:val="20"/>
              </w:rPr>
              <w:t>Components – Candidates Will:</w:t>
            </w:r>
          </w:p>
          <w:p w14:paraId="3239B499" w14:textId="77777777" w:rsidR="0051793E" w:rsidRDefault="0051793E" w:rsidP="004444FF">
            <w:pPr>
              <w:autoSpaceDE w:val="0"/>
              <w:autoSpaceDN w:val="0"/>
              <w:adjustRightInd w:val="0"/>
            </w:pPr>
            <w:r>
              <w:t xml:space="preserve">Component 3.a*: Candidates use a variety of instructional strategies to facilitate students’ development of health-related skills and their application of functional health knowledge, </w:t>
            </w:r>
            <w:proofErr w:type="gramStart"/>
            <w:r>
              <w:t>in order to</w:t>
            </w:r>
            <w:proofErr w:type="gramEnd"/>
            <w:r>
              <w:t xml:space="preserve"> meet the students’ diverse needs. </w:t>
            </w:r>
          </w:p>
          <w:p w14:paraId="1A06F4DC" w14:textId="77777777" w:rsidR="0051793E" w:rsidRDefault="0051793E" w:rsidP="004444FF">
            <w:pPr>
              <w:autoSpaceDE w:val="0"/>
              <w:autoSpaceDN w:val="0"/>
              <w:adjustRightInd w:val="0"/>
            </w:pPr>
          </w:p>
          <w:p w14:paraId="61EDB3DC" w14:textId="77777777" w:rsidR="0051793E" w:rsidRDefault="0051793E" w:rsidP="004444FF">
            <w:pPr>
              <w:autoSpaceDE w:val="0"/>
              <w:autoSpaceDN w:val="0"/>
              <w:adjustRightInd w:val="0"/>
            </w:pPr>
            <w:r>
              <w:t xml:space="preserve">Component 3.b: Candidates implement instructional strategies that incorporate technology, </w:t>
            </w:r>
            <w:proofErr w:type="gramStart"/>
            <w:r>
              <w:t>media</w:t>
            </w:r>
            <w:proofErr w:type="gramEnd"/>
            <w:r>
              <w:t xml:space="preserve"> and other appropriate resources to enhance student learning and engage all learners. </w:t>
            </w:r>
          </w:p>
          <w:p w14:paraId="38832125" w14:textId="77777777" w:rsidR="0051793E" w:rsidRDefault="0051793E" w:rsidP="004444FF">
            <w:pPr>
              <w:autoSpaceDE w:val="0"/>
              <w:autoSpaceDN w:val="0"/>
              <w:adjustRightInd w:val="0"/>
            </w:pPr>
          </w:p>
          <w:p w14:paraId="7AA8A3B8" w14:textId="77777777" w:rsidR="0051793E" w:rsidRDefault="0051793E" w:rsidP="004444FF">
            <w:pPr>
              <w:autoSpaceDE w:val="0"/>
              <w:autoSpaceDN w:val="0"/>
              <w:adjustRightInd w:val="0"/>
            </w:pPr>
            <w:r>
              <w:t xml:space="preserve">Component 3.c*: Candidates implement instructional strategies that support all learners regardless of race, ethnic origin, gender, gender identity, sexual orientation, religion, cognitive </w:t>
            </w:r>
            <w:proofErr w:type="gramStart"/>
            <w:r>
              <w:t>ability</w:t>
            </w:r>
            <w:proofErr w:type="gramEnd"/>
            <w:r>
              <w:t xml:space="preserve"> or physical ability, in order to create and sustain a productive, inclusive and supportive learning environment. </w:t>
            </w:r>
          </w:p>
          <w:p w14:paraId="6A124377" w14:textId="77777777" w:rsidR="0051793E" w:rsidRDefault="0051793E" w:rsidP="004444FF">
            <w:pPr>
              <w:autoSpaceDE w:val="0"/>
              <w:autoSpaceDN w:val="0"/>
              <w:adjustRightInd w:val="0"/>
            </w:pPr>
          </w:p>
          <w:p w14:paraId="4985D274" w14:textId="77777777" w:rsidR="0051793E" w:rsidRDefault="0051793E" w:rsidP="004444FF">
            <w:pPr>
              <w:autoSpaceDE w:val="0"/>
              <w:autoSpaceDN w:val="0"/>
              <w:adjustRightInd w:val="0"/>
            </w:pPr>
            <w:r>
              <w:t xml:space="preserve">Component 3.d: Candidates apply communication skills, </w:t>
            </w:r>
            <w:proofErr w:type="gramStart"/>
            <w:r>
              <w:t>feedback</w:t>
            </w:r>
            <w:proofErr w:type="gramEnd"/>
            <w:r>
              <w:t xml:space="preserve"> and classroom management strategies equitably to promote a safe, inclusive and supportive learning environment that </w:t>
            </w:r>
            <w:r>
              <w:lastRenderedPageBreak/>
              <w:t xml:space="preserve">meets the diverse needs of all learners. </w:t>
            </w:r>
          </w:p>
          <w:p w14:paraId="2636DDEB" w14:textId="77777777" w:rsidR="0051793E" w:rsidRDefault="0051793E" w:rsidP="004444FF">
            <w:pPr>
              <w:autoSpaceDE w:val="0"/>
              <w:autoSpaceDN w:val="0"/>
              <w:adjustRightInd w:val="0"/>
            </w:pPr>
          </w:p>
          <w:p w14:paraId="25E39147" w14:textId="2DE7871B" w:rsidR="0051793E" w:rsidRPr="00F1154C" w:rsidRDefault="0051793E" w:rsidP="004444FF">
            <w:pPr>
              <w:autoSpaceDE w:val="0"/>
              <w:autoSpaceDN w:val="0"/>
              <w:adjustRightInd w:val="0"/>
              <w:rPr>
                <w:rFonts w:ascii="Times New Roman" w:hAnsi="Times New Roman" w:cs="Times New Roman"/>
                <w:b/>
                <w:bCs/>
                <w:sz w:val="20"/>
                <w:szCs w:val="20"/>
              </w:rPr>
            </w:pPr>
            <w:r>
              <w:t xml:space="preserve">Component 3.e: Candidates reflect on student learning outcomes and instructional </w:t>
            </w:r>
            <w:proofErr w:type="gramStart"/>
            <w:r>
              <w:t>practices, and</w:t>
            </w:r>
            <w:proofErr w:type="gramEnd"/>
            <w:r>
              <w:t xml:space="preserve"> adjust lessons to meet the diverse needs of all learners.</w:t>
            </w:r>
          </w:p>
          <w:p w14:paraId="2A4D586C" w14:textId="25FEB4BD" w:rsidR="00F1154C" w:rsidRPr="004444FF" w:rsidRDefault="00F1154C" w:rsidP="004444FF">
            <w:pPr>
              <w:autoSpaceDE w:val="0"/>
              <w:autoSpaceDN w:val="0"/>
              <w:adjustRightInd w:val="0"/>
              <w:rPr>
                <w:rFonts w:ascii="Times New Roman" w:hAnsi="Times New Roman" w:cs="Times New Roman"/>
                <w:sz w:val="20"/>
                <w:szCs w:val="20"/>
              </w:rPr>
            </w:pPr>
          </w:p>
        </w:tc>
        <w:tc>
          <w:tcPr>
            <w:tcW w:w="1422" w:type="pct"/>
          </w:tcPr>
          <w:p w14:paraId="7445FE00" w14:textId="77777777" w:rsidR="008966A5" w:rsidRPr="00273755" w:rsidRDefault="008966A5" w:rsidP="00C42F37">
            <w:pPr>
              <w:rPr>
                <w:rFonts w:ascii="Times New Roman" w:hAnsi="Times New Roman" w:cs="Times New Roman"/>
                <w:sz w:val="20"/>
                <w:szCs w:val="20"/>
              </w:rPr>
            </w:pPr>
          </w:p>
        </w:tc>
        <w:tc>
          <w:tcPr>
            <w:tcW w:w="1966" w:type="pct"/>
          </w:tcPr>
          <w:p w14:paraId="3C2E2CE1" w14:textId="77777777" w:rsidR="008966A5" w:rsidRPr="00273755" w:rsidRDefault="008966A5" w:rsidP="00C42F37">
            <w:pPr>
              <w:rPr>
                <w:rFonts w:ascii="Times New Roman" w:hAnsi="Times New Roman" w:cs="Times New Roman"/>
                <w:sz w:val="20"/>
                <w:szCs w:val="20"/>
              </w:rPr>
            </w:pPr>
          </w:p>
        </w:tc>
      </w:tr>
    </w:tbl>
    <w:p w14:paraId="0BD52088" w14:textId="594A19BD" w:rsidR="003D5436" w:rsidRDefault="003D5436">
      <w:pPr>
        <w:rPr>
          <w:b/>
          <w:bCs/>
        </w:rPr>
      </w:pPr>
      <w:r w:rsidRPr="008A58BA">
        <w:rPr>
          <w:b/>
          <w:bCs/>
        </w:rPr>
        <w:lastRenderedPageBreak/>
        <w:t>Narrative:</w:t>
      </w:r>
    </w:p>
    <w:p w14:paraId="0ACA50B7" w14:textId="77777777" w:rsidR="008A58BA" w:rsidRPr="008A58BA" w:rsidRDefault="008A58BA">
      <w:pPr>
        <w:rPr>
          <w:b/>
          <w:bCs/>
        </w:rPr>
      </w:pPr>
    </w:p>
    <w:tbl>
      <w:tblPr>
        <w:tblStyle w:val="TableGrid"/>
        <w:tblW w:w="5000" w:type="pct"/>
        <w:tblLook w:val="04A0" w:firstRow="1" w:lastRow="0" w:firstColumn="1" w:lastColumn="0" w:noHBand="0" w:noVBand="1"/>
      </w:tblPr>
      <w:tblGrid>
        <w:gridCol w:w="3015"/>
        <w:gridCol w:w="2659"/>
        <w:gridCol w:w="3676"/>
      </w:tblGrid>
      <w:tr w:rsidR="008966A5" w:rsidRPr="00273755" w14:paraId="5566B206" w14:textId="77777777" w:rsidTr="008966A5">
        <w:tc>
          <w:tcPr>
            <w:tcW w:w="1612" w:type="pct"/>
          </w:tcPr>
          <w:p w14:paraId="0101E845" w14:textId="21EC424F" w:rsidR="0051793E" w:rsidRDefault="004444FF" w:rsidP="004444FF">
            <w:pPr>
              <w:autoSpaceDE w:val="0"/>
              <w:autoSpaceDN w:val="0"/>
              <w:adjustRightInd w:val="0"/>
              <w:rPr>
                <w:rFonts w:cs="Calibri"/>
              </w:rPr>
            </w:pPr>
            <w:r w:rsidRPr="004444FF">
              <w:rPr>
                <w:rFonts w:ascii="Times New Roman" w:hAnsi="Times New Roman" w:cs="Times New Roman"/>
                <w:b/>
                <w:bCs/>
                <w:sz w:val="20"/>
                <w:szCs w:val="20"/>
              </w:rPr>
              <w:t xml:space="preserve">18015.4 </w:t>
            </w:r>
            <w:r w:rsidR="008A58BA" w:rsidRPr="002D0234">
              <w:rPr>
                <w:rFonts w:cs="Calibri"/>
                <w:b/>
                <w:bCs/>
              </w:rPr>
              <w:t>Assessment –</w:t>
            </w:r>
            <w:r w:rsidR="008A58BA">
              <w:rPr>
                <w:rFonts w:cs="Calibri"/>
              </w:rPr>
              <w:t xml:space="preserve"> The program requires health education candidates use multiple methods of assessment to plan instruction, engage all learners, monitor learner progress, provide meaningful feedback, and reflect on and adjust units and lessons to enhance the acquisition of functional health knowledge and health-related skill proficiency for all learners.</w:t>
            </w:r>
          </w:p>
          <w:p w14:paraId="7FB8A48A" w14:textId="698D4C26" w:rsidR="0051793E" w:rsidRDefault="0051793E" w:rsidP="004444FF">
            <w:pPr>
              <w:autoSpaceDE w:val="0"/>
              <w:autoSpaceDN w:val="0"/>
              <w:adjustRightInd w:val="0"/>
              <w:rPr>
                <w:rFonts w:cs="Calibri"/>
              </w:rPr>
            </w:pPr>
          </w:p>
          <w:p w14:paraId="6CAF3E1F" w14:textId="63FB55C5" w:rsidR="0051793E" w:rsidRPr="0051793E" w:rsidRDefault="0051793E" w:rsidP="004444FF">
            <w:pPr>
              <w:autoSpaceDE w:val="0"/>
              <w:autoSpaceDN w:val="0"/>
              <w:adjustRightInd w:val="0"/>
              <w:rPr>
                <w:rFonts w:cs="Calibri"/>
                <w:b/>
                <w:bCs/>
              </w:rPr>
            </w:pPr>
            <w:r w:rsidRPr="0051793E">
              <w:rPr>
                <w:rFonts w:cs="Calibri"/>
                <w:b/>
                <w:bCs/>
              </w:rPr>
              <w:t>Components – Candidates Will:</w:t>
            </w:r>
          </w:p>
          <w:p w14:paraId="443C794D" w14:textId="77777777" w:rsidR="0051793E" w:rsidRDefault="0051793E" w:rsidP="004444FF">
            <w:pPr>
              <w:autoSpaceDE w:val="0"/>
              <w:autoSpaceDN w:val="0"/>
              <w:adjustRightInd w:val="0"/>
            </w:pPr>
            <w:r>
              <w:t xml:space="preserve">Component 4.a: Candidates analyze and select assessment strategies, </w:t>
            </w:r>
            <w:proofErr w:type="gramStart"/>
            <w:r>
              <w:t>tools</w:t>
            </w:r>
            <w:proofErr w:type="gramEnd"/>
            <w:r>
              <w:t xml:space="preserve"> and technologies to determine their appropriateness for enhancing learning among all students. </w:t>
            </w:r>
          </w:p>
          <w:p w14:paraId="3C16644C" w14:textId="241B3E94" w:rsidR="0051793E" w:rsidRDefault="0051793E" w:rsidP="004444FF">
            <w:pPr>
              <w:autoSpaceDE w:val="0"/>
              <w:autoSpaceDN w:val="0"/>
              <w:adjustRightInd w:val="0"/>
              <w:rPr>
                <w:rFonts w:cs="Calibri"/>
              </w:rPr>
            </w:pPr>
            <w:r>
              <w:t xml:space="preserve">Component 4.b*: Candidates implement a variety of formative and summative assessments that measure and monitor student progress, and that accommodate the diverse needs of all learners. Component 4.c*: Candidates </w:t>
            </w:r>
            <w:r>
              <w:lastRenderedPageBreak/>
              <w:t xml:space="preserve">use assessment data to plan instruction, analyze student learning, reflect on implementation practices, provide meaningful </w:t>
            </w:r>
            <w:proofErr w:type="gramStart"/>
            <w:r>
              <w:t>feedback</w:t>
            </w:r>
            <w:proofErr w:type="gramEnd"/>
            <w:r>
              <w:t xml:space="preserve"> and adjust units and lessons so they meet the diverse learning needs of all students.</w:t>
            </w:r>
          </w:p>
          <w:p w14:paraId="0A4DBFFA" w14:textId="74B28E16" w:rsidR="008966A5" w:rsidRPr="004444FF" w:rsidRDefault="008A58BA" w:rsidP="004444FF">
            <w:pPr>
              <w:autoSpaceDE w:val="0"/>
              <w:autoSpaceDN w:val="0"/>
              <w:adjustRightInd w:val="0"/>
              <w:rPr>
                <w:rFonts w:ascii="Times New Roman" w:hAnsi="Times New Roman" w:cs="Times New Roman"/>
                <w:color w:val="000000"/>
                <w:sz w:val="20"/>
                <w:szCs w:val="20"/>
              </w:rPr>
            </w:pPr>
            <w:r>
              <w:rPr>
                <w:rFonts w:cs="Calibri"/>
              </w:rPr>
              <w:t xml:space="preserve">  </w:t>
            </w:r>
          </w:p>
        </w:tc>
        <w:tc>
          <w:tcPr>
            <w:tcW w:w="1422" w:type="pct"/>
          </w:tcPr>
          <w:p w14:paraId="63CA80A2" w14:textId="77777777" w:rsidR="008966A5" w:rsidRPr="00273755" w:rsidRDefault="008966A5" w:rsidP="00C42F37">
            <w:pPr>
              <w:rPr>
                <w:rFonts w:ascii="Times New Roman" w:hAnsi="Times New Roman" w:cs="Times New Roman"/>
                <w:sz w:val="20"/>
                <w:szCs w:val="20"/>
              </w:rPr>
            </w:pPr>
          </w:p>
        </w:tc>
        <w:tc>
          <w:tcPr>
            <w:tcW w:w="1966" w:type="pct"/>
          </w:tcPr>
          <w:p w14:paraId="6AB5A423" w14:textId="77777777" w:rsidR="008966A5" w:rsidRPr="00273755" w:rsidRDefault="008966A5" w:rsidP="00C42F37">
            <w:pPr>
              <w:rPr>
                <w:rFonts w:ascii="Times New Roman" w:hAnsi="Times New Roman" w:cs="Times New Roman"/>
                <w:sz w:val="20"/>
                <w:szCs w:val="20"/>
              </w:rPr>
            </w:pPr>
          </w:p>
        </w:tc>
      </w:tr>
    </w:tbl>
    <w:p w14:paraId="5FC86BD1" w14:textId="77777777" w:rsidR="003D5436" w:rsidRDefault="00867070" w:rsidP="00867070">
      <w:pPr>
        <w:rPr>
          <w:b/>
        </w:rPr>
      </w:pPr>
      <w:r w:rsidRPr="00867070">
        <w:rPr>
          <w:b/>
        </w:rPr>
        <w:t>Narrative:</w:t>
      </w:r>
    </w:p>
    <w:p w14:paraId="26DD1063" w14:textId="77777777" w:rsidR="00867070" w:rsidRPr="00867070" w:rsidRDefault="00867070" w:rsidP="00867070">
      <w:pPr>
        <w:rPr>
          <w:b/>
        </w:rPr>
      </w:pPr>
    </w:p>
    <w:tbl>
      <w:tblPr>
        <w:tblStyle w:val="TableGrid"/>
        <w:tblW w:w="5000" w:type="pct"/>
        <w:tblLook w:val="04A0" w:firstRow="1" w:lastRow="0" w:firstColumn="1" w:lastColumn="0" w:noHBand="0" w:noVBand="1"/>
      </w:tblPr>
      <w:tblGrid>
        <w:gridCol w:w="3015"/>
        <w:gridCol w:w="2659"/>
        <w:gridCol w:w="3676"/>
      </w:tblGrid>
      <w:tr w:rsidR="008966A5" w:rsidRPr="00273755" w14:paraId="55BE0D63" w14:textId="77777777" w:rsidTr="008966A5">
        <w:tc>
          <w:tcPr>
            <w:tcW w:w="1612" w:type="pct"/>
          </w:tcPr>
          <w:p w14:paraId="0F061235" w14:textId="77777777" w:rsidR="0051793E" w:rsidRDefault="004444FF" w:rsidP="004444FF">
            <w:pPr>
              <w:autoSpaceDE w:val="0"/>
              <w:autoSpaceDN w:val="0"/>
              <w:adjustRightInd w:val="0"/>
              <w:rPr>
                <w:rFonts w:cs="Calibri"/>
              </w:rPr>
            </w:pPr>
            <w:r w:rsidRPr="004444FF">
              <w:rPr>
                <w:rFonts w:ascii="Times New Roman" w:hAnsi="Times New Roman" w:cs="Times New Roman"/>
                <w:b/>
                <w:bCs/>
                <w:sz w:val="20"/>
                <w:szCs w:val="20"/>
              </w:rPr>
              <w:t xml:space="preserve">18015.5 </w:t>
            </w:r>
            <w:r w:rsidR="008A58BA" w:rsidRPr="000759DA">
              <w:rPr>
                <w:rFonts w:cs="Calibri"/>
                <w:b/>
                <w:bCs/>
              </w:rPr>
              <w:t>Professionalism –</w:t>
            </w:r>
            <w:r w:rsidR="008A58BA">
              <w:rPr>
                <w:rFonts w:cs="Calibri"/>
              </w:rPr>
              <w:t xml:space="preserve"> The program requires health education candidates work collaboratively with all stakeholders, demonstrate ethical behavior, and engage in and reflect on professional learning opportunities in order to meet the diverse needs of all learners.  The program requires health education candidates communicate with stakeholders and advocate for school health education as an integral component of the school experience.</w:t>
            </w:r>
          </w:p>
          <w:p w14:paraId="37594A3E" w14:textId="77777777" w:rsidR="0051793E" w:rsidRDefault="0051793E" w:rsidP="004444FF">
            <w:pPr>
              <w:autoSpaceDE w:val="0"/>
              <w:autoSpaceDN w:val="0"/>
              <w:adjustRightInd w:val="0"/>
              <w:rPr>
                <w:rFonts w:cs="Calibri"/>
              </w:rPr>
            </w:pPr>
          </w:p>
          <w:p w14:paraId="04586101" w14:textId="77777777" w:rsidR="0051793E" w:rsidRPr="0051793E" w:rsidRDefault="0051793E" w:rsidP="004444FF">
            <w:pPr>
              <w:autoSpaceDE w:val="0"/>
              <w:autoSpaceDN w:val="0"/>
              <w:adjustRightInd w:val="0"/>
              <w:rPr>
                <w:rFonts w:cs="Calibri"/>
                <w:b/>
                <w:bCs/>
              </w:rPr>
            </w:pPr>
            <w:r w:rsidRPr="0051793E">
              <w:rPr>
                <w:rFonts w:cs="Calibri"/>
                <w:b/>
                <w:bCs/>
              </w:rPr>
              <w:t>Components – Candidates Will:</w:t>
            </w:r>
          </w:p>
          <w:p w14:paraId="09F52810" w14:textId="77777777" w:rsidR="0051793E" w:rsidRDefault="0051793E" w:rsidP="004444FF">
            <w:pPr>
              <w:autoSpaceDE w:val="0"/>
              <w:autoSpaceDN w:val="0"/>
              <w:adjustRightInd w:val="0"/>
            </w:pPr>
            <w:r>
              <w:t xml:space="preserve">Component 5.a*: Candidates work collaboratively with a variety of stakeholders to meet the diverse needs of all learners and to enhance school health programs. </w:t>
            </w:r>
          </w:p>
          <w:p w14:paraId="55BBA0A4" w14:textId="77777777" w:rsidR="0051793E" w:rsidRDefault="0051793E" w:rsidP="004444FF">
            <w:pPr>
              <w:autoSpaceDE w:val="0"/>
              <w:autoSpaceDN w:val="0"/>
              <w:adjustRightInd w:val="0"/>
            </w:pPr>
          </w:p>
          <w:p w14:paraId="3ACA19C0" w14:textId="77777777" w:rsidR="0051793E" w:rsidRDefault="0051793E" w:rsidP="004444FF">
            <w:pPr>
              <w:autoSpaceDE w:val="0"/>
              <w:autoSpaceDN w:val="0"/>
              <w:adjustRightInd w:val="0"/>
            </w:pPr>
            <w:r>
              <w:t xml:space="preserve">Component 5.b*: Candidates demonstrate ethical behavior, as defined by health education and/or education codes of ethics. </w:t>
            </w:r>
          </w:p>
          <w:p w14:paraId="2BD38CF5" w14:textId="77777777" w:rsidR="0051793E" w:rsidRDefault="0051793E" w:rsidP="004444FF">
            <w:pPr>
              <w:autoSpaceDE w:val="0"/>
              <w:autoSpaceDN w:val="0"/>
              <w:adjustRightInd w:val="0"/>
            </w:pPr>
          </w:p>
          <w:p w14:paraId="633CE98D" w14:textId="77777777" w:rsidR="0051793E" w:rsidRDefault="0051793E" w:rsidP="004444FF">
            <w:pPr>
              <w:autoSpaceDE w:val="0"/>
              <w:autoSpaceDN w:val="0"/>
              <w:adjustRightInd w:val="0"/>
            </w:pPr>
            <w:r>
              <w:lastRenderedPageBreak/>
              <w:t xml:space="preserve">Component 5.c: Candidates participate in ongoing, meaningful learning opportunities that are aligned with their professional needs, and they remain current with evolving technologies </w:t>
            </w:r>
            <w:proofErr w:type="gramStart"/>
            <w:r>
              <w:t>in order to</w:t>
            </w:r>
            <w:proofErr w:type="gramEnd"/>
            <w:r>
              <w:t xml:space="preserve"> meet the diverse needs of all learners, as well as the needs of the school and the community. </w:t>
            </w:r>
          </w:p>
          <w:p w14:paraId="405B1F9E" w14:textId="77777777" w:rsidR="0051793E" w:rsidRDefault="0051793E" w:rsidP="004444FF">
            <w:pPr>
              <w:autoSpaceDE w:val="0"/>
              <w:autoSpaceDN w:val="0"/>
              <w:adjustRightInd w:val="0"/>
            </w:pPr>
          </w:p>
          <w:p w14:paraId="4F6C3382" w14:textId="77777777" w:rsidR="0051793E" w:rsidRDefault="0051793E" w:rsidP="004444FF">
            <w:pPr>
              <w:autoSpaceDE w:val="0"/>
              <w:autoSpaceDN w:val="0"/>
              <w:adjustRightInd w:val="0"/>
            </w:pPr>
            <w:r>
              <w:t xml:space="preserve">Component 5.d*: Candidates reflect on their roles as teacher, professional and resource, and they identify strategies for adapting practice to meet the diverse needs of all learners. </w:t>
            </w:r>
          </w:p>
          <w:p w14:paraId="0CE4E268" w14:textId="77777777" w:rsidR="0051793E" w:rsidRDefault="0051793E" w:rsidP="004444FF">
            <w:pPr>
              <w:autoSpaceDE w:val="0"/>
              <w:autoSpaceDN w:val="0"/>
              <w:adjustRightInd w:val="0"/>
            </w:pPr>
          </w:p>
          <w:p w14:paraId="5FFF09EE" w14:textId="77777777" w:rsidR="0051793E" w:rsidRDefault="0051793E" w:rsidP="004444FF">
            <w:pPr>
              <w:autoSpaceDE w:val="0"/>
              <w:autoSpaceDN w:val="0"/>
              <w:adjustRightInd w:val="0"/>
            </w:pPr>
            <w:r>
              <w:t xml:space="preserve">Component 5.e: Candidates demonstrate applicable communication strategies and use of instructional learning technologies within the school and community. </w:t>
            </w:r>
          </w:p>
          <w:p w14:paraId="13695026" w14:textId="77777777" w:rsidR="0051793E" w:rsidRDefault="0051793E" w:rsidP="004444FF">
            <w:pPr>
              <w:autoSpaceDE w:val="0"/>
              <w:autoSpaceDN w:val="0"/>
              <w:adjustRightInd w:val="0"/>
            </w:pPr>
          </w:p>
          <w:p w14:paraId="09CA692E" w14:textId="562CE566" w:rsidR="008966A5" w:rsidRPr="004444FF" w:rsidRDefault="0051793E" w:rsidP="004444FF">
            <w:pPr>
              <w:autoSpaceDE w:val="0"/>
              <w:autoSpaceDN w:val="0"/>
              <w:adjustRightInd w:val="0"/>
              <w:rPr>
                <w:rFonts w:ascii="Times New Roman" w:hAnsi="Times New Roman" w:cs="Times New Roman"/>
                <w:color w:val="000000"/>
                <w:sz w:val="20"/>
                <w:szCs w:val="20"/>
              </w:rPr>
            </w:pPr>
            <w:r>
              <w:t>Component 5.f: Candidates advocate for health education as an essential component of the school community that supports the diverse needs of all learners and contributes to the school’s mission.</w:t>
            </w:r>
            <w:r w:rsidR="008A58BA">
              <w:rPr>
                <w:rFonts w:cs="Calibri"/>
              </w:rPr>
              <w:t xml:space="preserve">  </w:t>
            </w:r>
          </w:p>
        </w:tc>
        <w:tc>
          <w:tcPr>
            <w:tcW w:w="1422" w:type="pct"/>
          </w:tcPr>
          <w:p w14:paraId="3531BA91" w14:textId="77777777" w:rsidR="008966A5" w:rsidRPr="00273755" w:rsidRDefault="008966A5" w:rsidP="00C42F37">
            <w:pPr>
              <w:rPr>
                <w:rFonts w:ascii="Times New Roman" w:hAnsi="Times New Roman" w:cs="Times New Roman"/>
                <w:sz w:val="20"/>
                <w:szCs w:val="20"/>
              </w:rPr>
            </w:pPr>
          </w:p>
        </w:tc>
        <w:tc>
          <w:tcPr>
            <w:tcW w:w="1966" w:type="pct"/>
          </w:tcPr>
          <w:p w14:paraId="4FCF10A3" w14:textId="77777777" w:rsidR="008966A5" w:rsidRPr="00273755" w:rsidRDefault="008966A5" w:rsidP="00C42F37">
            <w:pPr>
              <w:rPr>
                <w:rFonts w:ascii="Times New Roman" w:hAnsi="Times New Roman" w:cs="Times New Roman"/>
                <w:sz w:val="20"/>
                <w:szCs w:val="20"/>
              </w:rPr>
            </w:pPr>
          </w:p>
        </w:tc>
      </w:tr>
    </w:tbl>
    <w:p w14:paraId="77147670" w14:textId="351523CE" w:rsidR="00867070" w:rsidRDefault="00867070">
      <w:pPr>
        <w:rPr>
          <w:b/>
        </w:rPr>
      </w:pPr>
      <w:r w:rsidRPr="00867070">
        <w:rPr>
          <w:b/>
        </w:rPr>
        <w:t>Narrative:</w:t>
      </w:r>
    </w:p>
    <w:p w14:paraId="070B5860" w14:textId="77777777" w:rsidR="008A58BA" w:rsidRPr="00867070" w:rsidRDefault="008A58BA">
      <w:pPr>
        <w:rPr>
          <w:b/>
        </w:rPr>
      </w:pPr>
    </w:p>
    <w:p w14:paraId="74085FBC" w14:textId="77777777" w:rsidR="002144BF" w:rsidRPr="00C359D4" w:rsidRDefault="00461922" w:rsidP="002144BF">
      <w:pPr>
        <w:pStyle w:val="ListParagraph"/>
        <w:autoSpaceDE w:val="0"/>
        <w:autoSpaceDN w:val="0"/>
        <w:adjustRightInd w:val="0"/>
        <w:spacing w:after="0" w:line="240" w:lineRule="auto"/>
        <w:ind w:left="1440"/>
        <w:rPr>
          <w:rFonts w:ascii="Times New Roman" w:hAnsi="Times New Roman" w:cs="Times New Roman"/>
          <w:b/>
          <w:sz w:val="28"/>
          <w:szCs w:val="28"/>
        </w:rPr>
      </w:pPr>
      <w:r w:rsidRPr="00C359D4">
        <w:rPr>
          <w:rFonts w:ascii="Times New Roman" w:hAnsi="Times New Roman" w:cs="Times New Roman"/>
          <w:b/>
          <w:sz w:val="28"/>
          <w:szCs w:val="28"/>
        </w:rPr>
        <w:t>SECTION IV: EVIDENCE OF MEETING THE STANDARDS</w:t>
      </w:r>
    </w:p>
    <w:p w14:paraId="004DA89C" w14:textId="77777777" w:rsidR="00461922" w:rsidRDefault="00461922" w:rsidP="00867070">
      <w:pPr>
        <w:autoSpaceDE w:val="0"/>
        <w:autoSpaceDN w:val="0"/>
        <w:adjustRightInd w:val="0"/>
        <w:spacing w:after="0" w:line="240" w:lineRule="auto"/>
        <w:ind w:left="360"/>
        <w:rPr>
          <w:rFonts w:ascii="Times New Roman" w:hAnsi="Times New Roman" w:cs="Times New Roman"/>
          <w:b/>
          <w:sz w:val="24"/>
          <w:szCs w:val="24"/>
        </w:rPr>
      </w:pPr>
    </w:p>
    <w:p w14:paraId="3E4A1F25" w14:textId="77777777" w:rsidR="002144BF" w:rsidRPr="00867070" w:rsidRDefault="002144BF" w:rsidP="00867070">
      <w:pPr>
        <w:autoSpaceDE w:val="0"/>
        <w:autoSpaceDN w:val="0"/>
        <w:adjustRightInd w:val="0"/>
        <w:spacing w:after="0" w:line="240" w:lineRule="auto"/>
        <w:ind w:left="360"/>
        <w:rPr>
          <w:rFonts w:ascii="Times New Roman" w:hAnsi="Times New Roman" w:cs="Times New Roman"/>
          <w:sz w:val="24"/>
          <w:szCs w:val="24"/>
        </w:rPr>
      </w:pPr>
      <w:r w:rsidRPr="00867070">
        <w:rPr>
          <w:rFonts w:ascii="Times New Roman" w:hAnsi="Times New Roman" w:cs="Times New Roman"/>
          <w:b/>
          <w:sz w:val="24"/>
          <w:szCs w:val="24"/>
        </w:rPr>
        <w:t xml:space="preserve"> </w:t>
      </w:r>
      <w:r w:rsidRPr="00867070">
        <w:rPr>
          <w:rFonts w:ascii="Times New Roman" w:hAnsi="Times New Roman" w:cs="Times New Roman"/>
          <w:sz w:val="24"/>
          <w:szCs w:val="24"/>
        </w:rPr>
        <w:t>It is expected that your program makes use of multiple assessments to ensure that all standards are met. If the program is offered in more than one site or in more than one method (</w:t>
      </w:r>
      <w:proofErr w:type="gramStart"/>
      <w:r w:rsidRPr="00867070">
        <w:rPr>
          <w:rFonts w:ascii="Times New Roman" w:hAnsi="Times New Roman" w:cs="Times New Roman"/>
          <w:sz w:val="24"/>
          <w:szCs w:val="24"/>
        </w:rPr>
        <w:t>e.g.</w:t>
      </w:r>
      <w:proofErr w:type="gramEnd"/>
      <w:r w:rsidRPr="00867070">
        <w:rPr>
          <w:rFonts w:ascii="Times New Roman" w:hAnsi="Times New Roman" w:cs="Times New Roman"/>
          <w:sz w:val="24"/>
          <w:szCs w:val="24"/>
        </w:rPr>
        <w:t xml:space="preserve"> online as well as face-to-face) provide aggregated (program level) AND disaggregated </w:t>
      </w:r>
      <w:r w:rsidRPr="00867070">
        <w:rPr>
          <w:rFonts w:ascii="Times New Roman" w:hAnsi="Times New Roman" w:cs="Times New Roman"/>
          <w:sz w:val="24"/>
          <w:szCs w:val="24"/>
        </w:rPr>
        <w:lastRenderedPageBreak/>
        <w:t>(site or method specific) data. Complete</w:t>
      </w:r>
      <w:r w:rsidR="008E056A">
        <w:rPr>
          <w:rFonts w:ascii="Times New Roman" w:hAnsi="Times New Roman" w:cs="Times New Roman"/>
          <w:sz w:val="24"/>
          <w:szCs w:val="24"/>
        </w:rPr>
        <w:t xml:space="preserve"> required tables in </w:t>
      </w:r>
      <w:r w:rsidR="008E056A">
        <w:rPr>
          <w:rFonts w:ascii="Times New Roman" w:hAnsi="Times New Roman" w:cs="Times New Roman"/>
          <w:b/>
          <w:sz w:val="24"/>
          <w:szCs w:val="24"/>
        </w:rPr>
        <w:t>1.</w:t>
      </w:r>
      <w:r w:rsidR="008E056A" w:rsidRPr="008E056A">
        <w:rPr>
          <w:rFonts w:ascii="Times New Roman" w:hAnsi="Times New Roman" w:cs="Times New Roman"/>
          <w:b/>
          <w:sz w:val="24"/>
          <w:szCs w:val="24"/>
        </w:rPr>
        <w:t>A</w:t>
      </w:r>
      <w:r w:rsidR="008E056A">
        <w:rPr>
          <w:rFonts w:ascii="Times New Roman" w:hAnsi="Times New Roman" w:cs="Times New Roman"/>
          <w:b/>
          <w:sz w:val="24"/>
          <w:szCs w:val="24"/>
        </w:rPr>
        <w:t xml:space="preserve"> </w:t>
      </w:r>
      <w:r w:rsidRPr="00867070">
        <w:rPr>
          <w:rFonts w:ascii="Times New Roman" w:hAnsi="Times New Roman" w:cs="Times New Roman"/>
          <w:sz w:val="24"/>
          <w:szCs w:val="24"/>
        </w:rPr>
        <w:t>and provide information requested related to the two-four additiona</w:t>
      </w:r>
      <w:r w:rsidR="008E056A">
        <w:rPr>
          <w:rFonts w:ascii="Times New Roman" w:hAnsi="Times New Roman" w:cs="Times New Roman"/>
          <w:sz w:val="24"/>
          <w:szCs w:val="24"/>
        </w:rPr>
        <w:t xml:space="preserve">l assessments you selected in </w:t>
      </w:r>
      <w:r w:rsidR="008E056A" w:rsidRPr="008E056A">
        <w:rPr>
          <w:rFonts w:ascii="Times New Roman" w:hAnsi="Times New Roman" w:cs="Times New Roman"/>
          <w:b/>
          <w:sz w:val="24"/>
          <w:szCs w:val="24"/>
        </w:rPr>
        <w:t>2</w:t>
      </w:r>
      <w:r w:rsidRPr="00867070">
        <w:rPr>
          <w:rFonts w:ascii="Times New Roman" w:hAnsi="Times New Roman" w:cs="Times New Roman"/>
          <w:sz w:val="24"/>
          <w:szCs w:val="24"/>
        </w:rPr>
        <w:t>.</w:t>
      </w:r>
    </w:p>
    <w:p w14:paraId="3C99AA4E" w14:textId="77777777" w:rsidR="002144BF" w:rsidRDefault="002144BF" w:rsidP="002144BF">
      <w:pPr>
        <w:pStyle w:val="ListParagraph"/>
        <w:spacing w:after="0" w:line="240" w:lineRule="auto"/>
        <w:rPr>
          <w:rFonts w:ascii="Times New Roman" w:hAnsi="Times New Roman" w:cs="Times New Roman"/>
          <w:sz w:val="24"/>
          <w:szCs w:val="24"/>
        </w:rPr>
      </w:pPr>
    </w:p>
    <w:p w14:paraId="6E274EB8" w14:textId="77777777" w:rsidR="002144BF" w:rsidRPr="00C359D4" w:rsidRDefault="00C359D4" w:rsidP="00C359D4">
      <w:pPr>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rPr>
        <w:tab/>
        <w:t>Required Assessments</w:t>
      </w:r>
      <w:r w:rsidR="002144BF" w:rsidRPr="00C359D4">
        <w:rPr>
          <w:rFonts w:ascii="Times New Roman" w:hAnsi="Times New Roman"/>
          <w:b/>
          <w:bCs/>
          <w:sz w:val="24"/>
          <w:szCs w:val="24"/>
        </w:rPr>
        <w:t xml:space="preserve">: </w:t>
      </w:r>
    </w:p>
    <w:p w14:paraId="7503E79F" w14:textId="77777777" w:rsidR="00292086" w:rsidRPr="00C359D4" w:rsidRDefault="00C359D4" w:rsidP="00C359D4">
      <w:pPr>
        <w:ind w:left="720" w:hanging="720"/>
        <w:rPr>
          <w:rFonts w:ascii="Times New Roman" w:eastAsia="Times New Roman" w:hAnsi="Times New Roman" w:cs="Times New Roman"/>
          <w:b/>
          <w:sz w:val="24"/>
          <w:szCs w:val="24"/>
        </w:rPr>
      </w:pPr>
      <w:r w:rsidRPr="00C359D4">
        <w:rPr>
          <w:rFonts w:ascii="Times New Roman" w:hAnsi="Times New Roman" w:cs="Times New Roman"/>
          <w:b/>
          <w:sz w:val="24"/>
          <w:szCs w:val="24"/>
        </w:rPr>
        <w:t>1. A</w:t>
      </w:r>
      <w:r w:rsidRPr="00C359D4">
        <w:rPr>
          <w:rFonts w:ascii="Times New Roman" w:hAnsi="Times New Roman" w:cs="Times New Roman"/>
          <w:b/>
          <w:sz w:val="24"/>
          <w:szCs w:val="24"/>
        </w:rPr>
        <w:tab/>
      </w:r>
      <w:r w:rsidR="00292086" w:rsidRPr="00C359D4">
        <w:rPr>
          <w:rFonts w:ascii="Times New Roman" w:hAnsi="Times New Roman" w:cs="Times New Roman"/>
          <w:b/>
          <w:sz w:val="24"/>
          <w:szCs w:val="24"/>
        </w:rPr>
        <w:t xml:space="preserve">Cumulative GPA at the point of completion: Complete Table </w:t>
      </w:r>
      <w:r w:rsidR="008E056A">
        <w:rPr>
          <w:rFonts w:ascii="Times New Roman" w:hAnsi="Times New Roman" w:cs="Times New Roman"/>
          <w:b/>
          <w:sz w:val="24"/>
          <w:szCs w:val="24"/>
        </w:rPr>
        <w:t>1. A</w:t>
      </w:r>
      <w:r w:rsidR="00292086" w:rsidRPr="00C359D4">
        <w:rPr>
          <w:rFonts w:ascii="Times New Roman" w:hAnsi="Times New Roman" w:cs="Times New Roman"/>
          <w:b/>
          <w:sz w:val="24"/>
          <w:szCs w:val="24"/>
        </w:rPr>
        <w:t xml:space="preserve">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200"/>
        <w:gridCol w:w="2199"/>
        <w:gridCol w:w="2483"/>
        <w:gridCol w:w="2468"/>
      </w:tblGrid>
      <w:tr w:rsidR="00292086" w:rsidRPr="00273755" w14:paraId="26FCDE19" w14:textId="77777777" w:rsidTr="001349D6">
        <w:tc>
          <w:tcPr>
            <w:tcW w:w="1176" w:type="pct"/>
          </w:tcPr>
          <w:p w14:paraId="31D9A57D" w14:textId="77777777" w:rsidR="00292086" w:rsidRPr="00273755" w:rsidRDefault="00292086"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14:paraId="05AE8774" w14:textId="77777777" w:rsidR="00292086" w:rsidRPr="00273755" w:rsidRDefault="00292086"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14:paraId="138F14DB" w14:textId="77777777" w:rsidR="00292086" w:rsidRPr="00273755" w:rsidRDefault="00292086"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14:paraId="731FD35F" w14:textId="77777777" w:rsidR="00292086" w:rsidRPr="00273755" w:rsidRDefault="00292086"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292086" w:rsidRPr="00273755" w14:paraId="34218F71" w14:textId="77777777" w:rsidTr="001349D6">
        <w:tc>
          <w:tcPr>
            <w:tcW w:w="1176" w:type="pct"/>
          </w:tcPr>
          <w:p w14:paraId="4DE11EDA" w14:textId="77777777" w:rsidR="00292086" w:rsidRPr="00273755" w:rsidRDefault="00292086" w:rsidP="001349D6">
            <w:pPr>
              <w:spacing w:before="240"/>
              <w:rPr>
                <w:rFonts w:ascii="Times New Roman" w:hAnsi="Times New Roman" w:cs="Times New Roman"/>
                <w:sz w:val="24"/>
                <w:szCs w:val="24"/>
              </w:rPr>
            </w:pPr>
          </w:p>
        </w:tc>
        <w:tc>
          <w:tcPr>
            <w:tcW w:w="1176" w:type="pct"/>
          </w:tcPr>
          <w:p w14:paraId="50696CC2" w14:textId="77777777" w:rsidR="00292086" w:rsidRPr="00273755" w:rsidRDefault="00292086" w:rsidP="001349D6">
            <w:pPr>
              <w:spacing w:before="240"/>
              <w:rPr>
                <w:rFonts w:ascii="Times New Roman" w:hAnsi="Times New Roman" w:cs="Times New Roman"/>
                <w:sz w:val="24"/>
                <w:szCs w:val="24"/>
              </w:rPr>
            </w:pPr>
          </w:p>
        </w:tc>
        <w:tc>
          <w:tcPr>
            <w:tcW w:w="1328" w:type="pct"/>
          </w:tcPr>
          <w:p w14:paraId="777E26F7" w14:textId="77777777" w:rsidR="00292086" w:rsidRPr="00273755" w:rsidRDefault="00292086" w:rsidP="001349D6">
            <w:pPr>
              <w:spacing w:before="240"/>
              <w:rPr>
                <w:rFonts w:ascii="Times New Roman" w:hAnsi="Times New Roman" w:cs="Times New Roman"/>
                <w:sz w:val="24"/>
                <w:szCs w:val="24"/>
              </w:rPr>
            </w:pPr>
          </w:p>
        </w:tc>
        <w:tc>
          <w:tcPr>
            <w:tcW w:w="1320" w:type="pct"/>
          </w:tcPr>
          <w:p w14:paraId="3DA9BF6D" w14:textId="77777777" w:rsidR="00292086" w:rsidRPr="00273755" w:rsidRDefault="00292086" w:rsidP="001349D6">
            <w:pPr>
              <w:spacing w:before="240"/>
              <w:rPr>
                <w:rFonts w:ascii="Times New Roman" w:hAnsi="Times New Roman" w:cs="Times New Roman"/>
                <w:sz w:val="24"/>
                <w:szCs w:val="24"/>
              </w:rPr>
            </w:pPr>
          </w:p>
        </w:tc>
      </w:tr>
      <w:tr w:rsidR="00292086" w:rsidRPr="00273755" w14:paraId="7020526F" w14:textId="77777777" w:rsidTr="001349D6">
        <w:tc>
          <w:tcPr>
            <w:tcW w:w="1176" w:type="pct"/>
          </w:tcPr>
          <w:p w14:paraId="0688A989" w14:textId="77777777" w:rsidR="00292086" w:rsidRPr="00273755" w:rsidRDefault="00292086" w:rsidP="001349D6">
            <w:pPr>
              <w:spacing w:before="240"/>
              <w:rPr>
                <w:rFonts w:ascii="Times New Roman" w:hAnsi="Times New Roman" w:cs="Times New Roman"/>
                <w:sz w:val="24"/>
                <w:szCs w:val="24"/>
              </w:rPr>
            </w:pPr>
          </w:p>
        </w:tc>
        <w:tc>
          <w:tcPr>
            <w:tcW w:w="1176" w:type="pct"/>
          </w:tcPr>
          <w:p w14:paraId="43DCAB2F" w14:textId="77777777" w:rsidR="00292086" w:rsidRPr="00273755" w:rsidRDefault="00292086" w:rsidP="001349D6">
            <w:pPr>
              <w:spacing w:before="240"/>
              <w:rPr>
                <w:rFonts w:ascii="Times New Roman" w:hAnsi="Times New Roman" w:cs="Times New Roman"/>
                <w:sz w:val="24"/>
                <w:szCs w:val="24"/>
              </w:rPr>
            </w:pPr>
          </w:p>
        </w:tc>
        <w:tc>
          <w:tcPr>
            <w:tcW w:w="1328" w:type="pct"/>
          </w:tcPr>
          <w:p w14:paraId="03A00FAE" w14:textId="77777777" w:rsidR="00292086" w:rsidRPr="00273755" w:rsidRDefault="00292086" w:rsidP="001349D6">
            <w:pPr>
              <w:spacing w:before="240"/>
              <w:rPr>
                <w:rFonts w:ascii="Times New Roman" w:hAnsi="Times New Roman" w:cs="Times New Roman"/>
                <w:sz w:val="24"/>
                <w:szCs w:val="24"/>
              </w:rPr>
            </w:pPr>
          </w:p>
        </w:tc>
        <w:tc>
          <w:tcPr>
            <w:tcW w:w="1320" w:type="pct"/>
          </w:tcPr>
          <w:p w14:paraId="2E864560" w14:textId="77777777" w:rsidR="00292086" w:rsidRPr="00273755" w:rsidRDefault="00292086" w:rsidP="001349D6">
            <w:pPr>
              <w:spacing w:before="240"/>
              <w:rPr>
                <w:rFonts w:ascii="Times New Roman" w:hAnsi="Times New Roman" w:cs="Times New Roman"/>
                <w:sz w:val="24"/>
                <w:szCs w:val="24"/>
              </w:rPr>
            </w:pPr>
          </w:p>
        </w:tc>
      </w:tr>
      <w:tr w:rsidR="00292086" w:rsidRPr="00273755" w14:paraId="022F12BC" w14:textId="77777777" w:rsidTr="001349D6">
        <w:tc>
          <w:tcPr>
            <w:tcW w:w="1176" w:type="pct"/>
          </w:tcPr>
          <w:p w14:paraId="23074F02" w14:textId="77777777" w:rsidR="00292086" w:rsidRPr="00273755" w:rsidRDefault="00292086" w:rsidP="001349D6">
            <w:pPr>
              <w:spacing w:before="240"/>
              <w:rPr>
                <w:rFonts w:ascii="Times New Roman" w:hAnsi="Times New Roman" w:cs="Times New Roman"/>
                <w:sz w:val="24"/>
                <w:szCs w:val="24"/>
              </w:rPr>
            </w:pPr>
          </w:p>
        </w:tc>
        <w:tc>
          <w:tcPr>
            <w:tcW w:w="1176" w:type="pct"/>
          </w:tcPr>
          <w:p w14:paraId="6A6EBBBE" w14:textId="77777777" w:rsidR="00292086" w:rsidRPr="00273755" w:rsidRDefault="00292086" w:rsidP="001349D6">
            <w:pPr>
              <w:spacing w:before="240"/>
              <w:rPr>
                <w:rFonts w:ascii="Times New Roman" w:hAnsi="Times New Roman" w:cs="Times New Roman"/>
                <w:sz w:val="24"/>
                <w:szCs w:val="24"/>
              </w:rPr>
            </w:pPr>
          </w:p>
        </w:tc>
        <w:tc>
          <w:tcPr>
            <w:tcW w:w="1328" w:type="pct"/>
          </w:tcPr>
          <w:p w14:paraId="352554D2" w14:textId="77777777" w:rsidR="00292086" w:rsidRPr="00273755" w:rsidRDefault="00292086" w:rsidP="001349D6">
            <w:pPr>
              <w:spacing w:before="240"/>
              <w:rPr>
                <w:rFonts w:ascii="Times New Roman" w:hAnsi="Times New Roman" w:cs="Times New Roman"/>
                <w:sz w:val="24"/>
                <w:szCs w:val="24"/>
              </w:rPr>
            </w:pPr>
          </w:p>
        </w:tc>
        <w:tc>
          <w:tcPr>
            <w:tcW w:w="1320" w:type="pct"/>
          </w:tcPr>
          <w:p w14:paraId="7433CC3C" w14:textId="77777777" w:rsidR="00292086" w:rsidRPr="00273755" w:rsidRDefault="00292086" w:rsidP="001349D6">
            <w:pPr>
              <w:spacing w:before="240"/>
              <w:rPr>
                <w:rFonts w:ascii="Times New Roman" w:hAnsi="Times New Roman" w:cs="Times New Roman"/>
                <w:sz w:val="24"/>
                <w:szCs w:val="24"/>
              </w:rPr>
            </w:pPr>
          </w:p>
        </w:tc>
      </w:tr>
    </w:tbl>
    <w:p w14:paraId="62EE705D" w14:textId="77777777" w:rsidR="00292086" w:rsidRPr="00273755" w:rsidRDefault="00292086" w:rsidP="00292086">
      <w:pPr>
        <w:pStyle w:val="ListParagraph"/>
        <w:ind w:left="2160"/>
        <w:rPr>
          <w:rFonts w:ascii="Times New Roman" w:eastAsia="Times New Roman" w:hAnsi="Times New Roman" w:cs="Times New Roman"/>
          <w:sz w:val="24"/>
          <w:szCs w:val="24"/>
        </w:rPr>
      </w:pPr>
    </w:p>
    <w:p w14:paraId="70599738" w14:textId="77777777" w:rsidR="002144BF" w:rsidRPr="00C359D4" w:rsidRDefault="00C359D4" w:rsidP="00C359D4">
      <w:pPr>
        <w:ind w:left="720" w:hanging="720"/>
        <w:rPr>
          <w:rFonts w:ascii="Times New Roman" w:hAnsi="Times New Roman"/>
          <w:b/>
          <w:sz w:val="24"/>
          <w:szCs w:val="24"/>
        </w:rPr>
      </w:pPr>
      <w:r w:rsidRPr="00C359D4">
        <w:rPr>
          <w:rFonts w:ascii="Times New Roman" w:hAnsi="Times New Roman"/>
          <w:b/>
          <w:sz w:val="24"/>
          <w:szCs w:val="24"/>
        </w:rPr>
        <w:t>1. B</w:t>
      </w:r>
      <w:r w:rsidRPr="00C359D4">
        <w:rPr>
          <w:rFonts w:ascii="Times New Roman" w:hAnsi="Times New Roman"/>
          <w:b/>
          <w:sz w:val="24"/>
          <w:szCs w:val="24"/>
        </w:rPr>
        <w:tab/>
      </w:r>
      <w:r w:rsidR="002144BF" w:rsidRPr="00C359D4">
        <w:rPr>
          <w:rFonts w:ascii="Times New Roman" w:hAnsi="Times New Roman"/>
          <w:b/>
          <w:sz w:val="24"/>
          <w:szCs w:val="24"/>
        </w:rPr>
        <w:t>An assessment documenting candidate achievement of content knowledge. Provide a description of the assessment, a data table showing three years of results (include total number of candidates), an electronic copy of the assessment instrument (test, project, paper, etc.) and where appropriate the rubric or scoring guide).</w:t>
      </w:r>
    </w:p>
    <w:p w14:paraId="380B44B8" w14:textId="77777777" w:rsidR="002144BF" w:rsidRDefault="002144BF" w:rsidP="002144BF">
      <w:pPr>
        <w:pStyle w:val="ListParagraph"/>
        <w:ind w:left="2160"/>
        <w:rPr>
          <w:rFonts w:ascii="Times New Roman" w:hAnsi="Times New Roman"/>
          <w:sz w:val="24"/>
          <w:szCs w:val="24"/>
        </w:rPr>
      </w:pPr>
    </w:p>
    <w:p w14:paraId="2358069C" w14:textId="77777777" w:rsidR="002144BF" w:rsidRPr="00C359D4" w:rsidRDefault="00C359D4" w:rsidP="00C359D4">
      <w:pPr>
        <w:ind w:left="720" w:hanging="720"/>
        <w:rPr>
          <w:rFonts w:ascii="Times New Roman" w:hAnsi="Times New Roman"/>
          <w:b/>
          <w:sz w:val="24"/>
          <w:szCs w:val="24"/>
        </w:rPr>
      </w:pPr>
      <w:r w:rsidRPr="00C359D4">
        <w:rPr>
          <w:rFonts w:ascii="Times New Roman" w:hAnsi="Times New Roman"/>
          <w:b/>
          <w:sz w:val="24"/>
          <w:szCs w:val="24"/>
        </w:rPr>
        <w:t>1. C</w:t>
      </w:r>
      <w:r w:rsidRPr="00C359D4">
        <w:rPr>
          <w:rFonts w:ascii="Times New Roman" w:hAnsi="Times New Roman"/>
          <w:b/>
          <w:sz w:val="24"/>
          <w:szCs w:val="24"/>
        </w:rPr>
        <w:tab/>
      </w:r>
      <w:r w:rsidR="002144BF" w:rsidRPr="00C359D4">
        <w:rPr>
          <w:rFonts w:ascii="Times New Roman" w:hAnsi="Times New Roman"/>
          <w:b/>
          <w:sz w:val="24"/>
          <w:szCs w:val="24"/>
        </w:rPr>
        <w:t xml:space="preserve">Student Teaching Performance (Clinical Experience) Evaluation (please report data only in the area of content knowledge). </w:t>
      </w:r>
    </w:p>
    <w:p w14:paraId="03025841" w14:textId="77777777" w:rsidR="002144BF" w:rsidRDefault="002144BF" w:rsidP="002144BF">
      <w:pPr>
        <w:pStyle w:val="ListParagraph"/>
        <w:numPr>
          <w:ilvl w:val="3"/>
          <w:numId w:val="8"/>
        </w:numPr>
        <w:rPr>
          <w:rFonts w:ascii="Times New Roman" w:hAnsi="Times New Roman"/>
          <w:sz w:val="24"/>
          <w:szCs w:val="24"/>
        </w:rPr>
      </w:pPr>
      <w:r>
        <w:rPr>
          <w:rFonts w:ascii="Times New Roman" w:hAnsi="Times New Roman"/>
          <w:sz w:val="24"/>
          <w:szCs w:val="24"/>
        </w:rPr>
        <w:t xml:space="preserve">Build a </w:t>
      </w:r>
      <w:r w:rsidR="008E056A">
        <w:rPr>
          <w:rFonts w:ascii="Times New Roman" w:hAnsi="Times New Roman"/>
          <w:sz w:val="24"/>
          <w:szCs w:val="24"/>
        </w:rPr>
        <w:t>t</w:t>
      </w:r>
      <w:r>
        <w:rPr>
          <w:rFonts w:ascii="Times New Roman" w:hAnsi="Times New Roman"/>
          <w:sz w:val="24"/>
          <w:szCs w:val="24"/>
        </w:rPr>
        <w:t>able that includes the following:</w:t>
      </w:r>
    </w:p>
    <w:p w14:paraId="0C007754" w14:textId="77777777" w:rsidR="002144BF" w:rsidRDefault="002144BF" w:rsidP="002144BF">
      <w:pPr>
        <w:pStyle w:val="ListParagraph"/>
        <w:numPr>
          <w:ilvl w:val="4"/>
          <w:numId w:val="8"/>
        </w:numPr>
        <w:rPr>
          <w:rFonts w:ascii="Times New Roman" w:hAnsi="Times New Roman"/>
          <w:sz w:val="24"/>
          <w:szCs w:val="24"/>
        </w:rPr>
      </w:pPr>
      <w:r>
        <w:rPr>
          <w:rFonts w:ascii="Times New Roman" w:hAnsi="Times New Roman"/>
          <w:sz w:val="24"/>
          <w:szCs w:val="24"/>
        </w:rPr>
        <w:t>The N (number of candidates)</w:t>
      </w:r>
    </w:p>
    <w:p w14:paraId="08EE9076" w14:textId="77777777" w:rsidR="002144BF" w:rsidRDefault="002144BF" w:rsidP="002144BF">
      <w:pPr>
        <w:pStyle w:val="ListParagraph"/>
        <w:numPr>
          <w:ilvl w:val="4"/>
          <w:numId w:val="8"/>
        </w:numPr>
        <w:rPr>
          <w:rFonts w:ascii="Times New Roman" w:hAnsi="Times New Roman"/>
          <w:sz w:val="24"/>
          <w:szCs w:val="24"/>
        </w:rPr>
      </w:pPr>
      <w:r>
        <w:rPr>
          <w:rFonts w:ascii="Times New Roman" w:hAnsi="Times New Roman"/>
          <w:sz w:val="24"/>
          <w:szCs w:val="24"/>
        </w:rPr>
        <w:t>Proficiency scale (</w:t>
      </w:r>
      <w:proofErr w:type="gramStart"/>
      <w:r>
        <w:rPr>
          <w:rFonts w:ascii="Times New Roman" w:hAnsi="Times New Roman"/>
          <w:sz w:val="24"/>
          <w:szCs w:val="24"/>
        </w:rPr>
        <w:t>e.g.</w:t>
      </w:r>
      <w:proofErr w:type="gramEnd"/>
      <w:r>
        <w:rPr>
          <w:rFonts w:ascii="Times New Roman" w:hAnsi="Times New Roman"/>
          <w:sz w:val="24"/>
          <w:szCs w:val="24"/>
        </w:rPr>
        <w:t xml:space="preserve"> Beginning, progressing, proficient, exceeds proficient) </w:t>
      </w:r>
    </w:p>
    <w:p w14:paraId="4328B927" w14:textId="77777777" w:rsidR="002144BF" w:rsidRDefault="002144BF" w:rsidP="002144BF">
      <w:pPr>
        <w:pStyle w:val="ListParagraph"/>
        <w:numPr>
          <w:ilvl w:val="4"/>
          <w:numId w:val="8"/>
        </w:numPr>
        <w:rPr>
          <w:rFonts w:ascii="Times New Roman" w:hAnsi="Times New Roman"/>
          <w:sz w:val="24"/>
          <w:szCs w:val="24"/>
        </w:rPr>
      </w:pPr>
      <w:r>
        <w:rPr>
          <w:rFonts w:ascii="Times New Roman" w:hAnsi="Times New Roman"/>
          <w:sz w:val="24"/>
          <w:szCs w:val="24"/>
        </w:rPr>
        <w:t>Performance results at each proficiency level (at least 3 years of data)</w:t>
      </w:r>
    </w:p>
    <w:p w14:paraId="0C53E3E4" w14:textId="77777777" w:rsidR="002144BF" w:rsidRDefault="002144BF" w:rsidP="002144BF">
      <w:pPr>
        <w:pStyle w:val="ListParagraph"/>
        <w:numPr>
          <w:ilvl w:val="3"/>
          <w:numId w:val="8"/>
        </w:numPr>
        <w:rPr>
          <w:rFonts w:ascii="Times New Roman" w:hAnsi="Times New Roman"/>
          <w:sz w:val="24"/>
          <w:szCs w:val="24"/>
        </w:rPr>
      </w:pPr>
      <w:r>
        <w:rPr>
          <w:rFonts w:ascii="Times New Roman" w:hAnsi="Times New Roman"/>
          <w:sz w:val="24"/>
          <w:szCs w:val="24"/>
        </w:rPr>
        <w:t>Attach an electronic copy of the performance instrument</w:t>
      </w:r>
    </w:p>
    <w:p w14:paraId="095A62CB" w14:textId="77777777" w:rsidR="002144BF" w:rsidRDefault="002144BF" w:rsidP="002144BF">
      <w:pPr>
        <w:pStyle w:val="ListParagraph"/>
        <w:ind w:left="2880"/>
        <w:rPr>
          <w:rFonts w:ascii="Times New Roman" w:hAnsi="Times New Roman"/>
          <w:sz w:val="24"/>
          <w:szCs w:val="24"/>
        </w:rPr>
      </w:pPr>
    </w:p>
    <w:p w14:paraId="6B8CCBBA" w14:textId="77777777" w:rsidR="002144BF" w:rsidRPr="00C359D4" w:rsidRDefault="00C359D4" w:rsidP="00C359D4">
      <w:pPr>
        <w:ind w:left="720" w:hanging="720"/>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ab/>
      </w:r>
      <w:r w:rsidR="002144BF" w:rsidRPr="00C359D4">
        <w:rPr>
          <w:rFonts w:ascii="Times New Roman" w:hAnsi="Times New Roman"/>
          <w:b/>
          <w:bCs/>
          <w:sz w:val="24"/>
          <w:szCs w:val="24"/>
        </w:rPr>
        <w:t xml:space="preserve">Additionally, </w:t>
      </w:r>
      <w:r w:rsidR="00045A50" w:rsidRPr="00C359D4">
        <w:rPr>
          <w:rFonts w:ascii="Times New Roman" w:hAnsi="Times New Roman"/>
          <w:b/>
          <w:bCs/>
          <w:sz w:val="24"/>
          <w:szCs w:val="24"/>
        </w:rPr>
        <w:t>select from among the following assessment</w:t>
      </w:r>
      <w:r w:rsidR="008E056A">
        <w:rPr>
          <w:rFonts w:ascii="Times New Roman" w:hAnsi="Times New Roman"/>
          <w:b/>
          <w:bCs/>
          <w:sz w:val="24"/>
          <w:szCs w:val="24"/>
        </w:rPr>
        <w:t>s</w:t>
      </w:r>
      <w:r w:rsidR="00045A50" w:rsidRPr="00C359D4">
        <w:rPr>
          <w:rFonts w:ascii="Times New Roman" w:hAnsi="Times New Roman"/>
          <w:b/>
          <w:bCs/>
          <w:sz w:val="24"/>
          <w:szCs w:val="24"/>
        </w:rPr>
        <w:t xml:space="preserve"> for a total of 6-8</w:t>
      </w:r>
      <w:r w:rsidR="008E056A">
        <w:rPr>
          <w:rFonts w:ascii="Times New Roman" w:hAnsi="Times New Roman"/>
          <w:b/>
          <w:bCs/>
          <w:sz w:val="24"/>
          <w:szCs w:val="24"/>
        </w:rPr>
        <w:t xml:space="preserve">. </w:t>
      </w:r>
      <w:r w:rsidR="002144BF" w:rsidRPr="00C359D4">
        <w:rPr>
          <w:rFonts w:ascii="Times New Roman" w:hAnsi="Times New Roman"/>
          <w:b/>
          <w:bCs/>
          <w:sz w:val="24"/>
          <w:szCs w:val="24"/>
        </w:rPr>
        <w:t xml:space="preserve"> </w:t>
      </w:r>
      <w:r w:rsidR="008E056A">
        <w:rPr>
          <w:rFonts w:ascii="Times New Roman" w:hAnsi="Times New Roman"/>
          <w:b/>
          <w:bCs/>
          <w:sz w:val="24"/>
          <w:szCs w:val="24"/>
        </w:rPr>
        <w:t>P</w:t>
      </w:r>
      <w:r w:rsidR="002144BF" w:rsidRPr="00C359D4">
        <w:rPr>
          <w:rFonts w:ascii="Times New Roman" w:hAnsi="Times New Roman"/>
          <w:b/>
          <w:bCs/>
          <w:sz w:val="24"/>
          <w:szCs w:val="24"/>
        </w:rPr>
        <w:t xml:space="preserve">rovide a description of the assessment, a data table showing three years of results, an </w:t>
      </w:r>
      <w:r w:rsidR="002144BF" w:rsidRPr="00C359D4">
        <w:rPr>
          <w:rFonts w:ascii="Times New Roman" w:hAnsi="Times New Roman"/>
          <w:b/>
          <w:bCs/>
          <w:sz w:val="24"/>
          <w:szCs w:val="24"/>
        </w:rPr>
        <w:lastRenderedPageBreak/>
        <w:t>electronic copy of the assessment instrument (test, project, paper, etc.) and</w:t>
      </w:r>
      <w:r w:rsidR="008E056A">
        <w:rPr>
          <w:rFonts w:ascii="Times New Roman" w:hAnsi="Times New Roman"/>
          <w:b/>
          <w:bCs/>
          <w:sz w:val="24"/>
          <w:szCs w:val="24"/>
        </w:rPr>
        <w:t>,</w:t>
      </w:r>
      <w:r w:rsidR="002144BF" w:rsidRPr="00C359D4">
        <w:rPr>
          <w:rFonts w:ascii="Times New Roman" w:hAnsi="Times New Roman"/>
          <w:b/>
          <w:bCs/>
          <w:sz w:val="24"/>
          <w:szCs w:val="24"/>
        </w:rPr>
        <w:t xml:space="preserve"> where appropriate</w:t>
      </w:r>
      <w:r w:rsidR="008E056A">
        <w:rPr>
          <w:rFonts w:ascii="Times New Roman" w:hAnsi="Times New Roman"/>
          <w:b/>
          <w:bCs/>
          <w:sz w:val="24"/>
          <w:szCs w:val="24"/>
        </w:rPr>
        <w:t>,</w:t>
      </w:r>
      <w:r w:rsidR="002144BF" w:rsidRPr="00C359D4">
        <w:rPr>
          <w:rFonts w:ascii="Times New Roman" w:hAnsi="Times New Roman"/>
          <w:b/>
          <w:bCs/>
          <w:sz w:val="24"/>
          <w:szCs w:val="24"/>
        </w:rPr>
        <w:t xml:space="preserve"> the rubric or scoring guide):</w:t>
      </w:r>
    </w:p>
    <w:p w14:paraId="13709170" w14:textId="77777777" w:rsidR="002144BF" w:rsidRDefault="002144BF" w:rsidP="008E056A">
      <w:pPr>
        <w:pStyle w:val="ListParagraph"/>
        <w:numPr>
          <w:ilvl w:val="2"/>
          <w:numId w:val="17"/>
        </w:numPr>
        <w:spacing w:after="0" w:line="240" w:lineRule="auto"/>
        <w:rPr>
          <w:rFonts w:ascii="Times New Roman" w:hAnsi="Times New Roman"/>
          <w:sz w:val="24"/>
          <w:szCs w:val="24"/>
        </w:rPr>
      </w:pPr>
      <w:r>
        <w:rPr>
          <w:rFonts w:ascii="Times New Roman" w:hAnsi="Times New Roman"/>
          <w:sz w:val="24"/>
          <w:szCs w:val="24"/>
        </w:rPr>
        <w:t>Pre-student Teaching Practicum Evaluations</w:t>
      </w:r>
    </w:p>
    <w:p w14:paraId="60883AB2" w14:textId="77777777" w:rsidR="002144BF" w:rsidRDefault="002144BF" w:rsidP="008E056A">
      <w:pPr>
        <w:pStyle w:val="ListParagraph"/>
        <w:numPr>
          <w:ilvl w:val="2"/>
          <w:numId w:val="17"/>
        </w:numPr>
        <w:spacing w:after="0" w:line="240" w:lineRule="auto"/>
        <w:rPr>
          <w:rFonts w:ascii="Times New Roman" w:hAnsi="Times New Roman"/>
          <w:sz w:val="24"/>
          <w:szCs w:val="24"/>
        </w:rPr>
      </w:pPr>
      <w:r>
        <w:rPr>
          <w:rFonts w:ascii="Times New Roman" w:hAnsi="Times New Roman"/>
          <w:sz w:val="24"/>
          <w:szCs w:val="24"/>
        </w:rPr>
        <w:t>Key Performance Tasks</w:t>
      </w:r>
    </w:p>
    <w:p w14:paraId="6540A3AA" w14:textId="77777777" w:rsidR="002144BF" w:rsidRDefault="002144BF" w:rsidP="008E056A">
      <w:pPr>
        <w:pStyle w:val="ListParagraph"/>
        <w:numPr>
          <w:ilvl w:val="2"/>
          <w:numId w:val="17"/>
        </w:numPr>
        <w:spacing w:after="0" w:line="240" w:lineRule="auto"/>
        <w:rPr>
          <w:rFonts w:ascii="Times New Roman" w:hAnsi="Times New Roman"/>
          <w:sz w:val="24"/>
          <w:szCs w:val="24"/>
        </w:rPr>
      </w:pPr>
      <w:r>
        <w:rPr>
          <w:rFonts w:ascii="Times New Roman" w:hAnsi="Times New Roman"/>
          <w:sz w:val="24"/>
          <w:szCs w:val="24"/>
        </w:rPr>
        <w:t>Capstone Project (portfolio, teacher work sample, etc.)</w:t>
      </w:r>
    </w:p>
    <w:p w14:paraId="7BD3AB43" w14:textId="77777777" w:rsidR="002144BF" w:rsidRDefault="002144BF" w:rsidP="008E056A">
      <w:pPr>
        <w:pStyle w:val="ListParagraph"/>
        <w:numPr>
          <w:ilvl w:val="2"/>
          <w:numId w:val="17"/>
        </w:numPr>
        <w:spacing w:after="0" w:line="240" w:lineRule="auto"/>
        <w:rPr>
          <w:rFonts w:ascii="Times New Roman" w:hAnsi="Times New Roman"/>
          <w:sz w:val="24"/>
          <w:szCs w:val="24"/>
        </w:rPr>
      </w:pPr>
      <w:r>
        <w:rPr>
          <w:rFonts w:ascii="Times New Roman" w:hAnsi="Times New Roman"/>
          <w:sz w:val="24"/>
          <w:szCs w:val="24"/>
        </w:rPr>
        <w:t>Employer survey results related to content knowledge</w:t>
      </w:r>
    </w:p>
    <w:p w14:paraId="025E28DF" w14:textId="77777777" w:rsidR="002144BF" w:rsidRDefault="002144BF" w:rsidP="008E056A">
      <w:pPr>
        <w:pStyle w:val="ListParagraph"/>
        <w:numPr>
          <w:ilvl w:val="2"/>
          <w:numId w:val="17"/>
        </w:numPr>
        <w:spacing w:after="0" w:line="240" w:lineRule="auto"/>
        <w:rPr>
          <w:rFonts w:ascii="Times New Roman" w:hAnsi="Times New Roman"/>
          <w:sz w:val="24"/>
          <w:szCs w:val="24"/>
        </w:rPr>
      </w:pPr>
      <w:r>
        <w:rPr>
          <w:rFonts w:ascii="Times New Roman" w:hAnsi="Times New Roman"/>
          <w:sz w:val="24"/>
          <w:szCs w:val="24"/>
        </w:rPr>
        <w:t>Graduate survey results related to content knowledge</w:t>
      </w:r>
    </w:p>
    <w:p w14:paraId="7152AC7B" w14:textId="77777777" w:rsidR="008966A5" w:rsidRPr="002144BF" w:rsidRDefault="002144BF" w:rsidP="008E056A">
      <w:pPr>
        <w:pStyle w:val="ListParagraph"/>
        <w:numPr>
          <w:ilvl w:val="2"/>
          <w:numId w:val="17"/>
        </w:numPr>
        <w:spacing w:after="0" w:line="240" w:lineRule="auto"/>
        <w:rPr>
          <w:rFonts w:ascii="Times New Roman" w:hAnsi="Times New Roman"/>
          <w:sz w:val="24"/>
          <w:szCs w:val="24"/>
        </w:rPr>
      </w:pPr>
      <w:r w:rsidRPr="002144BF">
        <w:rPr>
          <w:rFonts w:ascii="Times New Roman" w:hAnsi="Times New Roman"/>
          <w:sz w:val="24"/>
          <w:szCs w:val="24"/>
        </w:rPr>
        <w:t>Additional assessment(s) of choice</w:t>
      </w:r>
    </w:p>
    <w:p w14:paraId="0BAFD0BE" w14:textId="77777777" w:rsidR="008966A5" w:rsidRDefault="008966A5" w:rsidP="008966A5">
      <w:pPr>
        <w:pStyle w:val="ListParagraph"/>
        <w:spacing w:after="0" w:line="240" w:lineRule="auto"/>
        <w:ind w:left="1440"/>
        <w:rPr>
          <w:rFonts w:ascii="Times New Roman" w:eastAsia="Times New Roman" w:hAnsi="Times New Roman" w:cs="Times New Roman"/>
          <w:b/>
          <w:sz w:val="24"/>
          <w:szCs w:val="24"/>
          <w:u w:val="single"/>
        </w:rPr>
      </w:pPr>
    </w:p>
    <w:p w14:paraId="72E7BC59" w14:textId="77777777" w:rsidR="008966A5" w:rsidRPr="00C359D4" w:rsidRDefault="00C359D4" w:rsidP="00C359D4">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C359D4">
        <w:rPr>
          <w:rFonts w:ascii="Times New Roman" w:hAnsi="Times New Roman" w:cs="Times New Roman"/>
          <w:b/>
          <w:sz w:val="24"/>
          <w:szCs w:val="24"/>
        </w:rPr>
        <w:t>Respond to the following questions</w:t>
      </w:r>
      <w:r w:rsidR="008966A5" w:rsidRPr="00C359D4">
        <w:rPr>
          <w:rFonts w:ascii="Times New Roman" w:hAnsi="Times New Roman" w:cs="Times New Roman"/>
          <w:sz w:val="24"/>
          <w:szCs w:val="24"/>
        </w:rPr>
        <w:t>:</w:t>
      </w:r>
    </w:p>
    <w:p w14:paraId="3F318C6E" w14:textId="77777777" w:rsidR="008966A5" w:rsidRPr="00273755" w:rsidRDefault="008966A5" w:rsidP="008E056A">
      <w:pPr>
        <w:pStyle w:val="ListParagraph"/>
        <w:numPr>
          <w:ilvl w:val="0"/>
          <w:numId w:val="16"/>
        </w:numPr>
        <w:rPr>
          <w:rFonts w:ascii="Times New Roman" w:eastAsia="Times New Roman" w:hAnsi="Times New Roman" w:cs="Times New Roman"/>
          <w:b/>
          <w:sz w:val="24"/>
          <w:szCs w:val="24"/>
        </w:rPr>
      </w:pPr>
      <w:r w:rsidRPr="00273755">
        <w:rPr>
          <w:rFonts w:ascii="Times New Roman" w:hAnsi="Times New Roman" w:cs="Times New Roman"/>
          <w:sz w:val="24"/>
          <w:szCs w:val="24"/>
        </w:rPr>
        <w:t>Analysis of findings: Describe how the data provided above demonstrate that candidates in</w:t>
      </w:r>
      <w:r w:rsidR="008E056A">
        <w:rPr>
          <w:rFonts w:ascii="Times New Roman" w:hAnsi="Times New Roman" w:cs="Times New Roman"/>
          <w:sz w:val="24"/>
          <w:szCs w:val="24"/>
        </w:rPr>
        <w:t xml:space="preserve"> the program meet the standards.</w:t>
      </w:r>
    </w:p>
    <w:p w14:paraId="6AE53997" w14:textId="77777777" w:rsidR="008966A5" w:rsidRPr="008A6ECD" w:rsidRDefault="008966A5" w:rsidP="008E056A">
      <w:pPr>
        <w:pStyle w:val="ListParagraph"/>
        <w:numPr>
          <w:ilvl w:val="0"/>
          <w:numId w:val="16"/>
        </w:numPr>
        <w:rPr>
          <w:sz w:val="24"/>
          <w:szCs w:val="24"/>
        </w:rPr>
      </w:pPr>
      <w:r w:rsidRPr="008A6ECD">
        <w:rPr>
          <w:rFonts w:ascii="Times New Roman" w:hAnsi="Times New Roman" w:cs="Times New Roman"/>
          <w:sz w:val="24"/>
          <w:szCs w:val="24"/>
        </w:rPr>
        <w:t xml:space="preserve">Response to findings: What changes have you made in your program as a result of data </w:t>
      </w:r>
      <w:r w:rsidR="008E056A">
        <w:rPr>
          <w:rFonts w:ascii="Times New Roman" w:hAnsi="Times New Roman" w:cs="Times New Roman"/>
          <w:sz w:val="24"/>
          <w:szCs w:val="24"/>
        </w:rPr>
        <w:t>analysis? Provide</w:t>
      </w:r>
      <w:r w:rsidRPr="008A6ECD">
        <w:rPr>
          <w:rFonts w:ascii="Times New Roman" w:hAnsi="Times New Roman" w:cs="Times New Roman"/>
          <w:sz w:val="24"/>
          <w:szCs w:val="24"/>
        </w:rPr>
        <w:t xml:space="preserve"> a rationale for your decision.</w:t>
      </w:r>
    </w:p>
    <w:p w14:paraId="76DF49B1" w14:textId="77777777" w:rsidR="00DF0420" w:rsidRDefault="00667BCE"/>
    <w:sectPr w:rsidR="00DF0420"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CC68" w14:textId="77777777" w:rsidR="00386609" w:rsidRDefault="00386609" w:rsidP="008966A5">
      <w:pPr>
        <w:spacing w:after="0" w:line="240" w:lineRule="auto"/>
      </w:pPr>
      <w:r>
        <w:separator/>
      </w:r>
    </w:p>
  </w:endnote>
  <w:endnote w:type="continuationSeparator" w:id="0">
    <w:p w14:paraId="00472164" w14:textId="77777777" w:rsidR="00386609" w:rsidRDefault="00386609"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40157"/>
      <w:docPartObj>
        <w:docPartGallery w:val="Page Numbers (Bottom of Page)"/>
        <w:docPartUnique/>
      </w:docPartObj>
    </w:sdtPr>
    <w:sdtEndPr>
      <w:rPr>
        <w:noProof/>
      </w:rPr>
    </w:sdtEndPr>
    <w:sdtContent>
      <w:p w14:paraId="75EF857A" w14:textId="77777777" w:rsidR="00970866" w:rsidRDefault="00111CA7">
        <w:pPr>
          <w:pStyle w:val="Footer"/>
          <w:jc w:val="center"/>
        </w:pPr>
        <w:r>
          <w:fldChar w:fldCharType="begin"/>
        </w:r>
        <w:r>
          <w:instrText xml:space="preserve"> PAGE   \* MERGEFORMAT </w:instrText>
        </w:r>
        <w:r>
          <w:fldChar w:fldCharType="separate"/>
        </w:r>
        <w:r w:rsidR="006B33E7">
          <w:rPr>
            <w:noProof/>
          </w:rPr>
          <w:t>1</w:t>
        </w:r>
        <w:r>
          <w:rPr>
            <w:noProof/>
          </w:rPr>
          <w:fldChar w:fldCharType="end"/>
        </w:r>
      </w:p>
    </w:sdtContent>
  </w:sdt>
  <w:p w14:paraId="00E08C31" w14:textId="77777777" w:rsidR="00970866" w:rsidRDefault="00667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A42B" w14:textId="77777777" w:rsidR="00386609" w:rsidRDefault="00386609" w:rsidP="008966A5">
      <w:pPr>
        <w:spacing w:after="0" w:line="240" w:lineRule="auto"/>
      </w:pPr>
      <w:r>
        <w:separator/>
      </w:r>
    </w:p>
  </w:footnote>
  <w:footnote w:type="continuationSeparator" w:id="0">
    <w:p w14:paraId="0F71CE09" w14:textId="77777777" w:rsidR="00386609" w:rsidRDefault="00386609" w:rsidP="00896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14A8" w14:textId="77777777" w:rsidR="00970866" w:rsidRDefault="003D5436" w:rsidP="003D5436">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14:anchorId="47299C7B" wp14:editId="2264EBD5">
          <wp:simplePos x="0" y="0"/>
          <wp:positionH relativeFrom="column">
            <wp:posOffset>68580</wp:posOffset>
          </wp:positionH>
          <wp:positionV relativeFrom="paragraph">
            <wp:posOffset>-45720</wp:posOffset>
          </wp:positionV>
          <wp:extent cx="952500" cy="7899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952500" cy="7899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14:paraId="62E64FE3" w14:textId="77777777" w:rsidR="003D5436" w:rsidRDefault="003D5436" w:rsidP="003D5436">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Program Repor</w:t>
    </w:r>
    <w:r>
      <w:rPr>
        <w:rFonts w:ascii="Times New Roman" w:hAnsi="Times New Roman" w:cs="Times New Roman"/>
        <w:b/>
        <w:sz w:val="28"/>
        <w:szCs w:val="28"/>
      </w:rPr>
      <w:t>t</w:t>
    </w:r>
  </w:p>
  <w:p w14:paraId="3893B605" w14:textId="77777777" w:rsidR="00970866" w:rsidRPr="00C357A7" w:rsidRDefault="003D5436" w:rsidP="003D5436">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 Preparation of</w:t>
    </w:r>
    <w:r>
      <w:rPr>
        <w:rFonts w:ascii="Times New Roman" w:hAnsi="Times New Roman" w:cs="Times New Roman"/>
        <w:b/>
        <w:sz w:val="28"/>
        <w:szCs w:val="28"/>
      </w:rPr>
      <w:t xml:space="preserve"> Health</w:t>
    </w:r>
    <w:r w:rsidR="00111CA7">
      <w:rPr>
        <w:rFonts w:ascii="Times New Roman" w:hAnsi="Times New Roman" w:cs="Times New Roman"/>
        <w:b/>
        <w:sz w:val="28"/>
        <w:szCs w:val="28"/>
      </w:rPr>
      <w:t xml:space="preserve"> </w:t>
    </w:r>
    <w:r>
      <w:rPr>
        <w:rFonts w:ascii="Times New Roman" w:hAnsi="Times New Roman" w:cs="Times New Roman"/>
        <w:b/>
        <w:sz w:val="28"/>
        <w:szCs w:val="28"/>
      </w:rPr>
      <w:t xml:space="preserve">Teachers                        </w:t>
    </w:r>
  </w:p>
  <w:p w14:paraId="15BAAFA4" w14:textId="31453D46" w:rsidR="00970866" w:rsidRPr="001835E1" w:rsidRDefault="003D5436" w:rsidP="00FA1747">
    <w:pPr>
      <w:rPr>
        <w:rFonts w:ascii="Calibri" w:hAnsi="Calibri" w:cs="Times New Roman"/>
        <w:b/>
        <w:sz w:val="28"/>
        <w:szCs w:val="28"/>
      </w:rPr>
    </w:pPr>
    <w:r>
      <w:rPr>
        <w:rFonts w:ascii="Times New Roman" w:hAnsi="Times New Roman" w:cs="Times New Roman"/>
        <w:b/>
        <w:sz w:val="28"/>
        <w:szCs w:val="28"/>
      </w:rPr>
      <w:t xml:space="preserve">                           </w:t>
    </w:r>
    <w:r w:rsidR="001835E1">
      <w:rPr>
        <w:rFonts w:ascii="Times New Roman" w:hAnsi="Times New Roman" w:cs="Times New Roman"/>
        <w:b/>
        <w:sz w:val="28"/>
        <w:szCs w:val="28"/>
      </w:rPr>
      <w:t xml:space="preserve">         </w:t>
    </w:r>
    <w:r w:rsidR="00667BCE">
      <w:rPr>
        <w:rFonts w:ascii="Calibri" w:hAnsi="Calibri" w:cs="Times New Roman"/>
        <w:b/>
        <w:sz w:val="28"/>
        <w:szCs w:val="28"/>
      </w:rPr>
      <w:t>(12-22)</w:t>
    </w:r>
    <w:r w:rsidRPr="001835E1">
      <w:rPr>
        <w:rFonts w:ascii="Calibri" w:hAnsi="Calibri"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FE"/>
    <w:multiLevelType w:val="hybridMultilevel"/>
    <w:tmpl w:val="F03AA226"/>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E13"/>
    <w:multiLevelType w:val="hybridMultilevel"/>
    <w:tmpl w:val="A4061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242A9"/>
    <w:multiLevelType w:val="hybridMultilevel"/>
    <w:tmpl w:val="144AD7BA"/>
    <w:lvl w:ilvl="0" w:tplc="79C0535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6596"/>
    <w:multiLevelType w:val="hybridMultilevel"/>
    <w:tmpl w:val="8EE8F7A2"/>
    <w:lvl w:ilvl="0" w:tplc="539A9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3F33"/>
    <w:multiLevelType w:val="hybridMultilevel"/>
    <w:tmpl w:val="9A38CC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D64CE1"/>
    <w:multiLevelType w:val="hybridMultilevel"/>
    <w:tmpl w:val="4B1E40CE"/>
    <w:lvl w:ilvl="0" w:tplc="B23E73BA">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45D10"/>
    <w:multiLevelType w:val="hybridMultilevel"/>
    <w:tmpl w:val="F5008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D046C"/>
    <w:multiLevelType w:val="hybridMultilevel"/>
    <w:tmpl w:val="A5845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2" w15:restartNumberingAfterBreak="0">
    <w:nsid w:val="6F0C719A"/>
    <w:multiLevelType w:val="hybridMultilevel"/>
    <w:tmpl w:val="FBF22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B11371"/>
    <w:multiLevelType w:val="hybridMultilevel"/>
    <w:tmpl w:val="061228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A113064"/>
    <w:multiLevelType w:val="hybridMultilevel"/>
    <w:tmpl w:val="57DE3D5C"/>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870C8"/>
    <w:multiLevelType w:val="hybridMultilevel"/>
    <w:tmpl w:val="D89A2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236490">
    <w:abstractNumId w:val="8"/>
  </w:num>
  <w:num w:numId="2" w16cid:durableId="1371416548">
    <w:abstractNumId w:val="14"/>
  </w:num>
  <w:num w:numId="3" w16cid:durableId="879588160">
    <w:abstractNumId w:val="0"/>
  </w:num>
  <w:num w:numId="4" w16cid:durableId="725878212">
    <w:abstractNumId w:val="11"/>
  </w:num>
  <w:num w:numId="5" w16cid:durableId="1085539014">
    <w:abstractNumId w:val="2"/>
  </w:num>
  <w:num w:numId="6" w16cid:durableId="232084539">
    <w:abstractNumId w:val="10"/>
  </w:num>
  <w:num w:numId="7" w16cid:durableId="1481144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6468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5839223">
    <w:abstractNumId w:val="15"/>
  </w:num>
  <w:num w:numId="10" w16cid:durableId="403916900">
    <w:abstractNumId w:val="6"/>
  </w:num>
  <w:num w:numId="11" w16cid:durableId="1832864255">
    <w:abstractNumId w:val="3"/>
  </w:num>
  <w:num w:numId="12" w16cid:durableId="1984694788">
    <w:abstractNumId w:val="16"/>
  </w:num>
  <w:num w:numId="13" w16cid:durableId="2100103057">
    <w:abstractNumId w:val="4"/>
  </w:num>
  <w:num w:numId="14" w16cid:durableId="210307203">
    <w:abstractNumId w:val="12"/>
  </w:num>
  <w:num w:numId="15" w16cid:durableId="258682695">
    <w:abstractNumId w:val="7"/>
  </w:num>
  <w:num w:numId="16" w16cid:durableId="1166435678">
    <w:abstractNumId w:val="13"/>
  </w:num>
  <w:num w:numId="17" w16cid:durableId="1358963438">
    <w:abstractNumId w:val="9"/>
  </w:num>
  <w:num w:numId="18" w16cid:durableId="1830514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A5"/>
    <w:rsid w:val="00045A50"/>
    <w:rsid w:val="00111CA7"/>
    <w:rsid w:val="00154123"/>
    <w:rsid w:val="001835E1"/>
    <w:rsid w:val="0019631F"/>
    <w:rsid w:val="002144BF"/>
    <w:rsid w:val="00255096"/>
    <w:rsid w:val="00292086"/>
    <w:rsid w:val="002B0B68"/>
    <w:rsid w:val="003060DD"/>
    <w:rsid w:val="00345732"/>
    <w:rsid w:val="00370AAD"/>
    <w:rsid w:val="00386609"/>
    <w:rsid w:val="003D5436"/>
    <w:rsid w:val="00404A06"/>
    <w:rsid w:val="004101B1"/>
    <w:rsid w:val="004444FF"/>
    <w:rsid w:val="0045179F"/>
    <w:rsid w:val="00461922"/>
    <w:rsid w:val="0051793E"/>
    <w:rsid w:val="00517A15"/>
    <w:rsid w:val="00583E5E"/>
    <w:rsid w:val="0058470C"/>
    <w:rsid w:val="00651F49"/>
    <w:rsid w:val="00667BCE"/>
    <w:rsid w:val="006B33E7"/>
    <w:rsid w:val="006F6129"/>
    <w:rsid w:val="007C7726"/>
    <w:rsid w:val="00867070"/>
    <w:rsid w:val="008966A5"/>
    <w:rsid w:val="008A58BA"/>
    <w:rsid w:val="008E056A"/>
    <w:rsid w:val="008E5875"/>
    <w:rsid w:val="00941C46"/>
    <w:rsid w:val="00A055A3"/>
    <w:rsid w:val="00A33971"/>
    <w:rsid w:val="00A56D9D"/>
    <w:rsid w:val="00A85B14"/>
    <w:rsid w:val="00AC7C52"/>
    <w:rsid w:val="00AE61ED"/>
    <w:rsid w:val="00B56EE2"/>
    <w:rsid w:val="00C2503A"/>
    <w:rsid w:val="00C359D4"/>
    <w:rsid w:val="00C575DF"/>
    <w:rsid w:val="00E024D0"/>
    <w:rsid w:val="00EA1389"/>
    <w:rsid w:val="00F1154C"/>
    <w:rsid w:val="00FA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B17CC4"/>
  <w15:docId w15:val="{49A58D3A-C3FC-4C2B-AFC2-C387F0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3D5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3060">
      <w:bodyDiv w:val="1"/>
      <w:marLeft w:val="0"/>
      <w:marRight w:val="0"/>
      <w:marTop w:val="0"/>
      <w:marBottom w:val="0"/>
      <w:divBdr>
        <w:top w:val="none" w:sz="0" w:space="0" w:color="auto"/>
        <w:left w:val="none" w:sz="0" w:space="0" w:color="auto"/>
        <w:bottom w:val="none" w:sz="0" w:space="0" w:color="auto"/>
        <w:right w:val="none" w:sz="0" w:space="0" w:color="auto"/>
      </w:divBdr>
    </w:div>
    <w:div w:id="907812427">
      <w:bodyDiv w:val="1"/>
      <w:marLeft w:val="0"/>
      <w:marRight w:val="0"/>
      <w:marTop w:val="0"/>
      <w:marBottom w:val="0"/>
      <w:divBdr>
        <w:top w:val="none" w:sz="0" w:space="0" w:color="auto"/>
        <w:left w:val="none" w:sz="0" w:space="0" w:color="auto"/>
        <w:bottom w:val="none" w:sz="0" w:space="0" w:color="auto"/>
        <w:right w:val="none" w:sz="0" w:space="0" w:color="auto"/>
      </w:divBdr>
    </w:div>
    <w:div w:id="1212576408">
      <w:bodyDiv w:val="1"/>
      <w:marLeft w:val="0"/>
      <w:marRight w:val="0"/>
      <w:marTop w:val="0"/>
      <w:marBottom w:val="0"/>
      <w:divBdr>
        <w:top w:val="none" w:sz="0" w:space="0" w:color="auto"/>
        <w:left w:val="none" w:sz="0" w:space="0" w:color="auto"/>
        <w:bottom w:val="none" w:sz="0" w:space="0" w:color="auto"/>
        <w:right w:val="none" w:sz="0" w:space="0" w:color="auto"/>
      </w:divBdr>
    </w:div>
    <w:div w:id="13804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532F-8791-462D-8C9D-4D92D317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Olsen, Angela M.</cp:lastModifiedBy>
  <cp:revision>4</cp:revision>
  <cp:lastPrinted>2017-04-28T21:10:00Z</cp:lastPrinted>
  <dcterms:created xsi:type="dcterms:W3CDTF">2022-10-26T16:51:00Z</dcterms:created>
  <dcterms:modified xsi:type="dcterms:W3CDTF">2022-12-21T16:47:00Z</dcterms:modified>
</cp:coreProperties>
</file>